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FCCE6A" w14:textId="77777777" w:rsidR="007B74E3" w:rsidRDefault="00870AB6">
      <w:bookmarkStart w:id="0" w:name="_GoBack"/>
      <w:bookmarkEnd w:id="0"/>
      <w:r>
        <w:rPr>
          <w:noProof/>
          <w:lang w:eastAsia="fr-BE"/>
        </w:rPr>
        <w:drawing>
          <wp:inline distT="0" distB="0" distL="0" distR="0" wp14:anchorId="2D48B919" wp14:editId="59F1B80A">
            <wp:extent cx="1781175" cy="1238250"/>
            <wp:effectExtent l="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ram-ps_en-tete-lettre_CMJN.jpg"/>
                    <pic:cNvPicPr/>
                  </pic:nvPicPr>
                  <pic:blipFill>
                    <a:blip r:embed="rId6">
                      <a:extLst>
                        <a:ext uri="{28A0092B-C50C-407E-A947-70E740481C1C}">
                          <a14:useLocalDpi xmlns:a14="http://schemas.microsoft.com/office/drawing/2010/main" val="0"/>
                        </a:ext>
                      </a:extLst>
                    </a:blip>
                    <a:stretch>
                      <a:fillRect/>
                    </a:stretch>
                  </pic:blipFill>
                  <pic:spPr>
                    <a:xfrm>
                      <a:off x="0" y="0"/>
                      <a:ext cx="1781175" cy="1238250"/>
                    </a:xfrm>
                    <a:prstGeom prst="rect">
                      <a:avLst/>
                    </a:prstGeom>
                  </pic:spPr>
                </pic:pic>
              </a:graphicData>
            </a:graphic>
          </wp:inline>
        </w:drawing>
      </w:r>
    </w:p>
    <w:tbl>
      <w:tblPr>
        <w:tblStyle w:val="Grilledutableau"/>
        <w:tblW w:w="0" w:type="auto"/>
        <w:tblLook w:val="04A0" w:firstRow="1" w:lastRow="0" w:firstColumn="1" w:lastColumn="0" w:noHBand="0" w:noVBand="1"/>
      </w:tblPr>
      <w:tblGrid>
        <w:gridCol w:w="5778"/>
        <w:gridCol w:w="3434"/>
      </w:tblGrid>
      <w:tr w:rsidR="004B0493" w:rsidRPr="004B0493" w14:paraId="5DBA7061" w14:textId="77777777" w:rsidTr="00B34797">
        <w:tc>
          <w:tcPr>
            <w:tcW w:w="9212" w:type="dxa"/>
            <w:gridSpan w:val="2"/>
          </w:tcPr>
          <w:p w14:paraId="5C87B869" w14:textId="77777777" w:rsidR="004B0493" w:rsidRPr="00251FA4" w:rsidRDefault="004B0493" w:rsidP="004B0493">
            <w:pPr>
              <w:jc w:val="center"/>
              <w:rPr>
                <w:rFonts w:ascii="Arial" w:hAnsi="Arial" w:cs="Arial"/>
                <w:b/>
                <w:sz w:val="20"/>
              </w:rPr>
            </w:pPr>
            <w:r w:rsidRPr="00251FA4">
              <w:rPr>
                <w:rFonts w:ascii="Arial" w:hAnsi="Arial" w:cs="Arial"/>
                <w:b/>
              </w:rPr>
              <w:t>IDENTIFICATION</w:t>
            </w:r>
          </w:p>
        </w:tc>
      </w:tr>
      <w:tr w:rsidR="004B0493" w:rsidRPr="004B0493" w14:paraId="30FC4803" w14:textId="77777777" w:rsidTr="004B0493">
        <w:tc>
          <w:tcPr>
            <w:tcW w:w="5778" w:type="dxa"/>
          </w:tcPr>
          <w:p w14:paraId="54762A14" w14:textId="7278C937" w:rsidR="004B0493" w:rsidRPr="004B0493" w:rsidRDefault="005B64EE">
            <w:pPr>
              <w:rPr>
                <w:rFonts w:ascii="Arial" w:hAnsi="Arial" w:cs="Arial"/>
                <w:sz w:val="20"/>
              </w:rPr>
            </w:pPr>
            <w:r>
              <w:rPr>
                <w:rFonts w:ascii="Arial" w:hAnsi="Arial" w:cs="Arial"/>
                <w:sz w:val="20"/>
              </w:rPr>
              <w:t>Intitulé de l’Unité d’Enseignement</w:t>
            </w:r>
            <w:r w:rsidR="004B0493">
              <w:rPr>
                <w:rFonts w:ascii="Arial" w:hAnsi="Arial" w:cs="Arial"/>
                <w:sz w:val="20"/>
              </w:rPr>
              <w:t> :</w:t>
            </w:r>
            <w:r w:rsidR="00AE01D5">
              <w:rPr>
                <w:rFonts w:ascii="Arial" w:hAnsi="Arial" w:cs="Arial"/>
                <w:sz w:val="20"/>
              </w:rPr>
              <w:t xml:space="preserve"> Langue</w:t>
            </w:r>
            <w:r w:rsidR="00331A79">
              <w:rPr>
                <w:rFonts w:ascii="Arial" w:hAnsi="Arial" w:cs="Arial"/>
                <w:sz w:val="20"/>
              </w:rPr>
              <w:t xml:space="preserve"> </w:t>
            </w:r>
            <w:r w:rsidR="0071547D">
              <w:rPr>
                <w:rFonts w:ascii="Arial" w:hAnsi="Arial" w:cs="Arial"/>
                <w:sz w:val="20"/>
              </w:rPr>
              <w:t>en situation appliquée à l’enseignement supérieur – UE</w:t>
            </w:r>
            <w:r w:rsidR="007D41C9">
              <w:rPr>
                <w:rFonts w:ascii="Arial" w:hAnsi="Arial" w:cs="Arial"/>
                <w:sz w:val="20"/>
              </w:rPr>
              <w:t>2</w:t>
            </w:r>
            <w:r w:rsidR="00331A79">
              <w:rPr>
                <w:rFonts w:ascii="Arial" w:hAnsi="Arial" w:cs="Arial"/>
                <w:sz w:val="20"/>
              </w:rPr>
              <w:t xml:space="preserve"> - Anglais</w:t>
            </w:r>
          </w:p>
        </w:tc>
        <w:tc>
          <w:tcPr>
            <w:tcW w:w="3434" w:type="dxa"/>
          </w:tcPr>
          <w:p w14:paraId="5439303C" w14:textId="45CD1FE6" w:rsidR="004B0493" w:rsidRPr="004B0493" w:rsidRDefault="004B0493">
            <w:pPr>
              <w:rPr>
                <w:rFonts w:ascii="Arial" w:hAnsi="Arial" w:cs="Arial"/>
                <w:sz w:val="20"/>
              </w:rPr>
            </w:pPr>
            <w:r>
              <w:rPr>
                <w:rFonts w:ascii="Arial" w:hAnsi="Arial" w:cs="Arial"/>
                <w:sz w:val="20"/>
              </w:rPr>
              <w:t xml:space="preserve">Niveau d’études : </w:t>
            </w:r>
            <w:r w:rsidR="00A37A07">
              <w:rPr>
                <w:rFonts w:ascii="Arial" w:hAnsi="Arial" w:cs="Arial"/>
                <w:sz w:val="20"/>
              </w:rPr>
              <w:t>B</w:t>
            </w:r>
          </w:p>
        </w:tc>
      </w:tr>
      <w:tr w:rsidR="004B0493" w:rsidRPr="004B0493" w14:paraId="22E88ACD" w14:textId="77777777" w:rsidTr="004B0493">
        <w:tc>
          <w:tcPr>
            <w:tcW w:w="5778" w:type="dxa"/>
          </w:tcPr>
          <w:p w14:paraId="5963693D" w14:textId="5CD6D41F" w:rsidR="004B0493" w:rsidRPr="004B0493" w:rsidRDefault="00BE0126">
            <w:pPr>
              <w:rPr>
                <w:rFonts w:ascii="Arial" w:hAnsi="Arial" w:cs="Arial"/>
                <w:sz w:val="20"/>
              </w:rPr>
            </w:pPr>
            <w:r>
              <w:rPr>
                <w:rFonts w:ascii="Arial" w:hAnsi="Arial" w:cs="Arial"/>
                <w:sz w:val="20"/>
              </w:rPr>
              <w:t>Intitulé du cours : Anglais en situation appliquée à l’enseignement supérieur – UE</w:t>
            </w:r>
            <w:r w:rsidR="002645FB">
              <w:rPr>
                <w:rFonts w:ascii="Arial" w:hAnsi="Arial" w:cs="Arial"/>
                <w:sz w:val="20"/>
              </w:rPr>
              <w:t>2</w:t>
            </w:r>
          </w:p>
        </w:tc>
        <w:tc>
          <w:tcPr>
            <w:tcW w:w="3434" w:type="dxa"/>
          </w:tcPr>
          <w:p w14:paraId="55C9344E" w14:textId="22CB234A" w:rsidR="004B0493" w:rsidRPr="004B0493" w:rsidRDefault="006333B0">
            <w:pPr>
              <w:rPr>
                <w:rFonts w:ascii="Arial" w:hAnsi="Arial" w:cs="Arial"/>
                <w:sz w:val="20"/>
              </w:rPr>
            </w:pPr>
            <w:r>
              <w:rPr>
                <w:rFonts w:ascii="Arial" w:hAnsi="Arial" w:cs="Arial"/>
                <w:sz w:val="20"/>
              </w:rPr>
              <w:t>Nombre de crédits ECTS :</w:t>
            </w:r>
            <w:r w:rsidR="00037C3C">
              <w:rPr>
                <w:rFonts w:ascii="Arial" w:hAnsi="Arial" w:cs="Arial"/>
                <w:sz w:val="20"/>
              </w:rPr>
              <w:t xml:space="preserve"> 7</w:t>
            </w:r>
          </w:p>
        </w:tc>
      </w:tr>
      <w:tr w:rsidR="004B0493" w:rsidRPr="004B0493" w14:paraId="71C137EF" w14:textId="77777777" w:rsidTr="006333B0">
        <w:tc>
          <w:tcPr>
            <w:tcW w:w="5778" w:type="dxa"/>
            <w:tcBorders>
              <w:bottom w:val="single" w:sz="4" w:space="0" w:color="auto"/>
            </w:tcBorders>
          </w:tcPr>
          <w:p w14:paraId="4E21949E" w14:textId="635E5186" w:rsidR="004B0493" w:rsidRPr="004B0493" w:rsidRDefault="004B0493" w:rsidP="00B34797">
            <w:pPr>
              <w:rPr>
                <w:rFonts w:ascii="Arial" w:hAnsi="Arial" w:cs="Arial"/>
                <w:sz w:val="20"/>
              </w:rPr>
            </w:pPr>
            <w:r>
              <w:rPr>
                <w:rFonts w:ascii="Arial" w:hAnsi="Arial" w:cs="Arial"/>
                <w:sz w:val="20"/>
              </w:rPr>
              <w:t>Nombre de périodes :</w:t>
            </w:r>
            <w:r w:rsidR="00331A79">
              <w:rPr>
                <w:rFonts w:ascii="Arial" w:hAnsi="Arial" w:cs="Arial"/>
                <w:sz w:val="20"/>
              </w:rPr>
              <w:t xml:space="preserve"> 80 périodes</w:t>
            </w:r>
          </w:p>
        </w:tc>
        <w:tc>
          <w:tcPr>
            <w:tcW w:w="3434" w:type="dxa"/>
            <w:tcBorders>
              <w:bottom w:val="single" w:sz="4" w:space="0" w:color="auto"/>
            </w:tcBorders>
          </w:tcPr>
          <w:p w14:paraId="1023D66E" w14:textId="4B19D4B4" w:rsidR="004B0493" w:rsidRDefault="005B64EE">
            <w:pPr>
              <w:rPr>
                <w:rFonts w:ascii="Arial" w:hAnsi="Arial" w:cs="Arial"/>
                <w:sz w:val="20"/>
              </w:rPr>
            </w:pPr>
            <w:r>
              <w:rPr>
                <w:rFonts w:ascii="Arial" w:hAnsi="Arial" w:cs="Arial"/>
                <w:sz w:val="20"/>
              </w:rPr>
              <w:t>N°UE</w:t>
            </w:r>
            <w:r w:rsidR="00AC49D8">
              <w:rPr>
                <w:rFonts w:ascii="Arial" w:hAnsi="Arial" w:cs="Arial"/>
                <w:sz w:val="20"/>
              </w:rPr>
              <w:t> :</w:t>
            </w:r>
            <w:r w:rsidR="00037C3C">
              <w:rPr>
                <w:rFonts w:ascii="Arial" w:hAnsi="Arial" w:cs="Arial"/>
                <w:sz w:val="20"/>
              </w:rPr>
              <w:t xml:space="preserve"> </w:t>
            </w:r>
            <w:r w:rsidR="00D05A28">
              <w:rPr>
                <w:rFonts w:ascii="Arial" w:hAnsi="Arial" w:cs="Arial"/>
                <w:sz w:val="20"/>
              </w:rPr>
              <w:t>1200</w:t>
            </w:r>
          </w:p>
          <w:p w14:paraId="794F4970" w14:textId="4973568D" w:rsidR="00AC49D8" w:rsidRPr="004B0493" w:rsidRDefault="00AC49D8">
            <w:pPr>
              <w:rPr>
                <w:rFonts w:ascii="Arial" w:hAnsi="Arial" w:cs="Arial"/>
                <w:sz w:val="20"/>
              </w:rPr>
            </w:pPr>
            <w:r>
              <w:rPr>
                <w:rFonts w:ascii="Arial" w:hAnsi="Arial" w:cs="Arial"/>
                <w:sz w:val="20"/>
              </w:rPr>
              <w:t>Code de référence :</w:t>
            </w:r>
            <w:r w:rsidR="00EE7146">
              <w:rPr>
                <w:rFonts w:ascii="Arial" w:hAnsi="Arial" w:cs="Arial"/>
                <w:sz w:val="20"/>
              </w:rPr>
              <w:t xml:space="preserve"> </w:t>
            </w:r>
            <w:r w:rsidR="00EE7146" w:rsidRPr="00EE7146">
              <w:rPr>
                <w:rFonts w:ascii="Arial" w:hAnsi="Arial" w:cs="Arial"/>
                <w:sz w:val="20"/>
              </w:rPr>
              <w:t>73XX92U32D2</w:t>
            </w:r>
          </w:p>
        </w:tc>
      </w:tr>
      <w:tr w:rsidR="006333B0" w:rsidRPr="004B0493" w14:paraId="32C42D05" w14:textId="77777777" w:rsidTr="006333B0">
        <w:tc>
          <w:tcPr>
            <w:tcW w:w="5778" w:type="dxa"/>
            <w:tcBorders>
              <w:left w:val="nil"/>
              <w:right w:val="nil"/>
            </w:tcBorders>
          </w:tcPr>
          <w:p w14:paraId="1C8BBB8B" w14:textId="77777777" w:rsidR="006333B0" w:rsidRDefault="006333B0" w:rsidP="00B34797">
            <w:pPr>
              <w:rPr>
                <w:rFonts w:ascii="Arial" w:hAnsi="Arial" w:cs="Arial"/>
                <w:sz w:val="20"/>
              </w:rPr>
            </w:pPr>
          </w:p>
          <w:p w14:paraId="37A696BE" w14:textId="77777777" w:rsidR="00253A2E" w:rsidRDefault="00253A2E" w:rsidP="00B34797">
            <w:pPr>
              <w:rPr>
                <w:rFonts w:ascii="Arial" w:hAnsi="Arial" w:cs="Arial"/>
                <w:sz w:val="20"/>
              </w:rPr>
            </w:pPr>
          </w:p>
        </w:tc>
        <w:tc>
          <w:tcPr>
            <w:tcW w:w="3434" w:type="dxa"/>
            <w:tcBorders>
              <w:left w:val="nil"/>
              <w:right w:val="nil"/>
            </w:tcBorders>
          </w:tcPr>
          <w:p w14:paraId="0CF1C94C" w14:textId="77777777" w:rsidR="006333B0" w:rsidRDefault="006333B0">
            <w:pPr>
              <w:rPr>
                <w:rFonts w:ascii="Arial" w:hAnsi="Arial" w:cs="Arial"/>
                <w:sz w:val="20"/>
              </w:rPr>
            </w:pPr>
          </w:p>
        </w:tc>
      </w:tr>
      <w:tr w:rsidR="006333B0" w:rsidRPr="004B0493" w14:paraId="371E5370" w14:textId="77777777" w:rsidTr="00B34797">
        <w:tc>
          <w:tcPr>
            <w:tcW w:w="9212" w:type="dxa"/>
            <w:gridSpan w:val="2"/>
          </w:tcPr>
          <w:p w14:paraId="2AFFEC70" w14:textId="77777777" w:rsidR="006333B0" w:rsidRPr="00251FA4" w:rsidRDefault="006333B0" w:rsidP="006333B0">
            <w:pPr>
              <w:jc w:val="center"/>
              <w:rPr>
                <w:rFonts w:ascii="Arial" w:hAnsi="Arial" w:cs="Arial"/>
                <w:b/>
                <w:sz w:val="20"/>
              </w:rPr>
            </w:pPr>
            <w:r w:rsidRPr="00251FA4">
              <w:rPr>
                <w:rFonts w:ascii="Arial" w:hAnsi="Arial" w:cs="Arial"/>
                <w:b/>
              </w:rPr>
              <w:t>DESCRIPTION</w:t>
            </w:r>
          </w:p>
        </w:tc>
      </w:tr>
      <w:tr w:rsidR="006333B0" w:rsidRPr="004B0493" w14:paraId="78C52E39" w14:textId="77777777" w:rsidTr="00B34797">
        <w:tc>
          <w:tcPr>
            <w:tcW w:w="9212" w:type="dxa"/>
            <w:gridSpan w:val="2"/>
          </w:tcPr>
          <w:p w14:paraId="2173C5DB" w14:textId="584089D7" w:rsidR="006333B0" w:rsidRDefault="006333B0">
            <w:pPr>
              <w:rPr>
                <w:rFonts w:ascii="Arial" w:hAnsi="Arial" w:cs="Arial"/>
                <w:b/>
                <w:sz w:val="20"/>
              </w:rPr>
            </w:pPr>
            <w:r w:rsidRPr="00251FA4">
              <w:rPr>
                <w:rFonts w:ascii="Arial" w:hAnsi="Arial" w:cs="Arial"/>
                <w:b/>
                <w:sz w:val="20"/>
              </w:rPr>
              <w:t>Prérequis :</w:t>
            </w:r>
            <w:r w:rsidR="00037C3C">
              <w:rPr>
                <w:rFonts w:ascii="Arial" w:hAnsi="Arial" w:cs="Arial"/>
                <w:b/>
                <w:sz w:val="20"/>
              </w:rPr>
              <w:t xml:space="preserve"> </w:t>
            </w:r>
          </w:p>
          <w:p w14:paraId="3EF4F30B" w14:textId="4B444047" w:rsidR="00EE7146" w:rsidRPr="00EE7146" w:rsidRDefault="00EE7146" w:rsidP="00EE7146">
            <w:pPr>
              <w:pStyle w:val="Paragraphedeliste"/>
              <w:numPr>
                <w:ilvl w:val="0"/>
                <w:numId w:val="1"/>
              </w:numPr>
              <w:rPr>
                <w:rFonts w:ascii="Arial" w:hAnsi="Arial" w:cs="Arial"/>
                <w:bCs/>
                <w:sz w:val="20"/>
              </w:rPr>
            </w:pPr>
            <w:r>
              <w:rPr>
                <w:rFonts w:ascii="Arial" w:hAnsi="Arial" w:cs="Arial"/>
                <w:bCs/>
                <w:sz w:val="20"/>
              </w:rPr>
              <w:t>Réussite du cours de niveau précédent (</w:t>
            </w:r>
            <w:r>
              <w:rPr>
                <w:rFonts w:ascii="Arial" w:hAnsi="Arial" w:cs="Arial"/>
                <w:sz w:val="20"/>
              </w:rPr>
              <w:t>Anglais en situation appliquée à l’enseignement supérieur – UE1)</w:t>
            </w:r>
          </w:p>
          <w:p w14:paraId="1462D28A" w14:textId="3D847824" w:rsidR="00EE7146" w:rsidRPr="00FB4C3A" w:rsidRDefault="00FB4C3A" w:rsidP="00EE7146">
            <w:pPr>
              <w:rPr>
                <w:rFonts w:ascii="Arial" w:hAnsi="Arial" w:cs="Arial"/>
                <w:b/>
                <w:sz w:val="20"/>
              </w:rPr>
            </w:pPr>
            <w:r>
              <w:rPr>
                <w:rFonts w:ascii="Arial" w:hAnsi="Arial" w:cs="Arial"/>
                <w:bCs/>
                <w:sz w:val="20"/>
              </w:rPr>
              <w:tab/>
            </w:r>
            <w:r w:rsidRPr="00FB4C3A">
              <w:rPr>
                <w:rFonts w:ascii="Arial" w:hAnsi="Arial" w:cs="Arial"/>
                <w:b/>
                <w:sz w:val="20"/>
              </w:rPr>
              <w:t>OU</w:t>
            </w:r>
          </w:p>
          <w:p w14:paraId="1C74E364" w14:textId="523B09CD" w:rsidR="00EE7146" w:rsidRDefault="00FB4C3A" w:rsidP="00EE7146">
            <w:pPr>
              <w:pStyle w:val="Paragraphedeliste"/>
              <w:numPr>
                <w:ilvl w:val="0"/>
                <w:numId w:val="1"/>
              </w:numPr>
              <w:rPr>
                <w:rFonts w:ascii="Arial" w:hAnsi="Arial" w:cs="Arial"/>
                <w:bCs/>
                <w:sz w:val="20"/>
              </w:rPr>
            </w:pPr>
            <w:r>
              <w:rPr>
                <w:rFonts w:ascii="Arial" w:hAnsi="Arial" w:cs="Arial"/>
                <w:bCs/>
                <w:sz w:val="20"/>
              </w:rPr>
              <w:t>Niveau d’anglais certifié A1 par un cours d’enseignement supérieur précédent ou un test de niveau organisé dans l’établissement</w:t>
            </w:r>
          </w:p>
          <w:p w14:paraId="3DF3CE05" w14:textId="77777777" w:rsidR="002B1CDC" w:rsidRPr="002B1CDC" w:rsidRDefault="002B1CDC" w:rsidP="002B1CDC">
            <w:pPr>
              <w:rPr>
                <w:rFonts w:ascii="Arial" w:hAnsi="Arial" w:cs="Arial"/>
                <w:bCs/>
                <w:sz w:val="20"/>
              </w:rPr>
            </w:pPr>
          </w:p>
          <w:p w14:paraId="717A380D" w14:textId="6C01BCB6" w:rsidR="006333B0" w:rsidRPr="00AA7C0B" w:rsidRDefault="00AA7C0B">
            <w:pPr>
              <w:rPr>
                <w:rFonts w:ascii="Arial" w:hAnsi="Arial" w:cs="Arial"/>
                <w:b/>
                <w:bCs/>
                <w:sz w:val="20"/>
              </w:rPr>
            </w:pPr>
            <w:r>
              <w:rPr>
                <w:rFonts w:ascii="Arial" w:hAnsi="Arial" w:cs="Arial"/>
                <w:b/>
                <w:bCs/>
                <w:sz w:val="20"/>
              </w:rPr>
              <w:t xml:space="preserve">Titre pouvant en tenir lieu : </w:t>
            </w:r>
            <w:r w:rsidR="006B7810">
              <w:rPr>
                <w:rFonts w:ascii="Arial" w:hAnsi="Arial" w:cs="Arial"/>
                <w:sz w:val="20"/>
              </w:rPr>
              <w:t>B</w:t>
            </w:r>
            <w:r w:rsidR="00A46CD9" w:rsidRPr="00A46CD9">
              <w:rPr>
                <w:rFonts w:ascii="Arial" w:hAnsi="Arial" w:cs="Arial"/>
                <w:sz w:val="20"/>
              </w:rPr>
              <w:t>ulleti</w:t>
            </w:r>
            <w:r w:rsidR="006B7810">
              <w:rPr>
                <w:rFonts w:ascii="Arial" w:hAnsi="Arial" w:cs="Arial"/>
                <w:sz w:val="20"/>
              </w:rPr>
              <w:t xml:space="preserve">n </w:t>
            </w:r>
            <w:r w:rsidR="00A46CD9" w:rsidRPr="00A46CD9">
              <w:rPr>
                <w:rFonts w:ascii="Arial" w:hAnsi="Arial" w:cs="Arial"/>
                <w:sz w:val="20"/>
              </w:rPr>
              <w:t>de l’</w:t>
            </w:r>
            <w:r w:rsidR="00A46CD9">
              <w:rPr>
                <w:rFonts w:ascii="Arial" w:hAnsi="Arial" w:cs="Arial"/>
                <w:sz w:val="20"/>
              </w:rPr>
              <w:t>enseignement</w:t>
            </w:r>
            <w:r w:rsidR="00CF5B14">
              <w:rPr>
                <w:rFonts w:ascii="Arial" w:hAnsi="Arial" w:cs="Arial"/>
                <w:sz w:val="20"/>
              </w:rPr>
              <w:t xml:space="preserve"> supérieur récent</w:t>
            </w:r>
            <w:r w:rsidR="006B7810">
              <w:rPr>
                <w:rFonts w:ascii="Arial" w:hAnsi="Arial" w:cs="Arial"/>
                <w:sz w:val="20"/>
              </w:rPr>
              <w:t xml:space="preserve"> certifiant d’une réussite en anglais</w:t>
            </w:r>
            <w:r w:rsidR="00086DDB">
              <w:rPr>
                <w:rFonts w:ascii="Arial" w:hAnsi="Arial" w:cs="Arial"/>
                <w:sz w:val="20"/>
              </w:rPr>
              <w:t>, test de niveau d’anglais de l’IRAM</w:t>
            </w:r>
          </w:p>
        </w:tc>
      </w:tr>
      <w:tr w:rsidR="006333B0" w:rsidRPr="004B0493" w14:paraId="42BEBC71" w14:textId="77777777" w:rsidTr="00B34797">
        <w:tc>
          <w:tcPr>
            <w:tcW w:w="9212" w:type="dxa"/>
            <w:gridSpan w:val="2"/>
          </w:tcPr>
          <w:p w14:paraId="3F8B494D" w14:textId="2C16634E" w:rsidR="006333B0" w:rsidRPr="00037C3C" w:rsidRDefault="006333B0">
            <w:pPr>
              <w:rPr>
                <w:rFonts w:ascii="Arial" w:hAnsi="Arial" w:cs="Arial"/>
                <w:bCs/>
                <w:sz w:val="20"/>
              </w:rPr>
            </w:pPr>
            <w:r w:rsidRPr="00251FA4">
              <w:rPr>
                <w:rFonts w:ascii="Arial" w:hAnsi="Arial" w:cs="Arial"/>
                <w:b/>
                <w:sz w:val="20"/>
              </w:rPr>
              <w:t>Documents de référence pour une préparation préalable au cours :</w:t>
            </w:r>
            <w:r w:rsidR="00037C3C">
              <w:rPr>
                <w:rFonts w:ascii="Arial" w:hAnsi="Arial" w:cs="Arial"/>
                <w:b/>
                <w:sz w:val="20"/>
              </w:rPr>
              <w:t xml:space="preserve"> </w:t>
            </w:r>
            <w:r w:rsidR="008D07A6">
              <w:rPr>
                <w:rFonts w:ascii="Arial" w:hAnsi="Arial" w:cs="Arial"/>
                <w:bCs/>
                <w:sz w:val="20"/>
              </w:rPr>
              <w:t>Aucun</w:t>
            </w:r>
          </w:p>
          <w:p w14:paraId="5D87EDE8" w14:textId="77777777" w:rsidR="006333B0" w:rsidRDefault="006333B0">
            <w:pPr>
              <w:rPr>
                <w:rFonts w:ascii="Arial" w:hAnsi="Arial" w:cs="Arial"/>
                <w:sz w:val="20"/>
              </w:rPr>
            </w:pPr>
          </w:p>
        </w:tc>
      </w:tr>
      <w:tr w:rsidR="006333B0" w:rsidRPr="004B0493" w14:paraId="0BB10335" w14:textId="77777777" w:rsidTr="00B34797">
        <w:tc>
          <w:tcPr>
            <w:tcW w:w="9212" w:type="dxa"/>
            <w:gridSpan w:val="2"/>
          </w:tcPr>
          <w:p w14:paraId="2A5008C1" w14:textId="71EC7C9A" w:rsidR="006333B0" w:rsidRDefault="006333B0">
            <w:pPr>
              <w:rPr>
                <w:rFonts w:ascii="Arial" w:hAnsi="Arial" w:cs="Arial"/>
                <w:b/>
                <w:sz w:val="20"/>
              </w:rPr>
            </w:pPr>
            <w:r w:rsidRPr="00251FA4">
              <w:rPr>
                <w:rFonts w:ascii="Arial" w:hAnsi="Arial" w:cs="Arial"/>
                <w:b/>
                <w:sz w:val="20"/>
              </w:rPr>
              <w:t>Objectifs :</w:t>
            </w:r>
            <w:r w:rsidR="008D07A6">
              <w:rPr>
                <w:rFonts w:ascii="Arial" w:hAnsi="Arial" w:cs="Arial"/>
                <w:b/>
                <w:sz w:val="20"/>
              </w:rPr>
              <w:t xml:space="preserve"> </w:t>
            </w:r>
          </w:p>
          <w:p w14:paraId="10474330" w14:textId="29B2FE56" w:rsidR="00E063FE" w:rsidRPr="00E063FE" w:rsidRDefault="00E063FE" w:rsidP="00E063FE">
            <w:pPr>
              <w:rPr>
                <w:rFonts w:ascii="Arial" w:hAnsi="Arial" w:cs="Arial"/>
                <w:sz w:val="20"/>
              </w:rPr>
            </w:pPr>
            <w:r w:rsidRPr="00E063FE">
              <w:rPr>
                <w:rFonts w:ascii="Arial" w:hAnsi="Arial" w:cs="Arial"/>
                <w:sz w:val="20"/>
              </w:rPr>
              <w:t>L’unité d'enseignement vise à amener l’étudiant à</w:t>
            </w:r>
            <w:r w:rsidR="0085529A">
              <w:rPr>
                <w:rFonts w:ascii="Arial" w:hAnsi="Arial" w:cs="Arial"/>
                <w:sz w:val="20"/>
              </w:rPr>
              <w:t> </w:t>
            </w:r>
            <w:r w:rsidRPr="00E063FE">
              <w:rPr>
                <w:rFonts w:ascii="Arial" w:hAnsi="Arial" w:cs="Arial"/>
                <w:sz w:val="20"/>
              </w:rPr>
              <w:t>:</w:t>
            </w:r>
          </w:p>
          <w:p w14:paraId="46AC51AE" w14:textId="7706B930" w:rsidR="00E063FE" w:rsidRPr="00E063FE" w:rsidRDefault="00E063FE" w:rsidP="0085529A">
            <w:pPr>
              <w:ind w:left="709" w:hanging="709"/>
              <w:jc w:val="both"/>
              <w:rPr>
                <w:rFonts w:ascii="Arial" w:hAnsi="Arial" w:cs="Arial"/>
                <w:sz w:val="20"/>
              </w:rPr>
            </w:pPr>
            <w:r w:rsidRPr="00E063FE">
              <w:rPr>
                <w:rFonts w:ascii="Arial" w:hAnsi="Arial" w:cs="Arial"/>
                <w:sz w:val="20"/>
              </w:rPr>
              <w:t>•</w:t>
            </w:r>
            <w:r w:rsidRPr="00E063FE">
              <w:rPr>
                <w:rFonts w:ascii="Arial" w:hAnsi="Arial" w:cs="Arial"/>
                <w:sz w:val="20"/>
              </w:rPr>
              <w:tab/>
              <w:t>la compréhension et l’utilisation active et spontanée d'une langue de communication standard orale et écrite simple, utilisée dans des situations courantes de la vie en entreprise et de la vie socioprofessionnelle liées au domaine considéré (économique, informatique, technique, scientifique, artistique, etc.), en relation avec les notions, les fonctions et les champs thématiques abordés,</w:t>
            </w:r>
          </w:p>
          <w:p w14:paraId="5BC65999" w14:textId="77777777" w:rsidR="00E063FE" w:rsidRPr="00E063FE" w:rsidRDefault="00E063FE" w:rsidP="0085529A">
            <w:pPr>
              <w:ind w:left="709" w:hanging="709"/>
              <w:jc w:val="both"/>
              <w:rPr>
                <w:rFonts w:ascii="Arial" w:hAnsi="Arial" w:cs="Arial"/>
                <w:sz w:val="20"/>
              </w:rPr>
            </w:pPr>
            <w:r w:rsidRPr="00E063FE">
              <w:rPr>
                <w:rFonts w:ascii="Arial" w:hAnsi="Arial" w:cs="Arial"/>
                <w:sz w:val="20"/>
              </w:rPr>
              <w:t>•</w:t>
            </w:r>
            <w:r w:rsidRPr="00E063FE">
              <w:rPr>
                <w:rFonts w:ascii="Arial" w:hAnsi="Arial" w:cs="Arial"/>
                <w:sz w:val="20"/>
              </w:rPr>
              <w:tab/>
              <w:t>l’utilisation judicieuse de stratégies verbales (de réalisation, de compensation et d'évitement) et non verbales lui permettant de mobiliser et d'équilibrer ses ressources pour répondre aux exigences de la communication et d'exécuter la tâche avec succès.</w:t>
            </w:r>
          </w:p>
          <w:p w14:paraId="6368372B" w14:textId="77777777" w:rsidR="00E063FE" w:rsidRPr="00E063FE" w:rsidRDefault="00E063FE" w:rsidP="0085529A">
            <w:pPr>
              <w:jc w:val="both"/>
              <w:rPr>
                <w:rFonts w:ascii="Arial" w:hAnsi="Arial" w:cs="Arial"/>
                <w:sz w:val="20"/>
              </w:rPr>
            </w:pPr>
          </w:p>
          <w:p w14:paraId="585444A3" w14:textId="13AA0307" w:rsidR="00E063FE" w:rsidRPr="00E063FE" w:rsidRDefault="00E063FE" w:rsidP="0085529A">
            <w:pPr>
              <w:jc w:val="both"/>
              <w:rPr>
                <w:rFonts w:ascii="Arial" w:hAnsi="Arial" w:cs="Arial"/>
                <w:sz w:val="20"/>
              </w:rPr>
            </w:pPr>
            <w:r w:rsidRPr="00E063FE">
              <w:rPr>
                <w:rFonts w:ascii="Arial" w:hAnsi="Arial" w:cs="Arial"/>
                <w:sz w:val="20"/>
              </w:rPr>
              <w:t>En outre, elle vise à</w:t>
            </w:r>
            <w:r w:rsidR="0085529A">
              <w:rPr>
                <w:rFonts w:ascii="Arial" w:hAnsi="Arial" w:cs="Arial"/>
                <w:sz w:val="20"/>
              </w:rPr>
              <w:t> :</w:t>
            </w:r>
          </w:p>
          <w:p w14:paraId="4D8F4D9A" w14:textId="29731AB8" w:rsidR="00E063FE" w:rsidRPr="00E063FE" w:rsidRDefault="00E063FE" w:rsidP="0085529A">
            <w:pPr>
              <w:jc w:val="both"/>
              <w:rPr>
                <w:rFonts w:ascii="Arial" w:hAnsi="Arial" w:cs="Arial"/>
                <w:sz w:val="20"/>
              </w:rPr>
            </w:pPr>
            <w:r w:rsidRPr="00E063FE">
              <w:rPr>
                <w:rFonts w:ascii="Arial" w:hAnsi="Arial" w:cs="Arial"/>
                <w:sz w:val="20"/>
              </w:rPr>
              <w:t>•</w:t>
            </w:r>
            <w:r w:rsidRPr="00E063FE">
              <w:rPr>
                <w:rFonts w:ascii="Arial" w:hAnsi="Arial" w:cs="Arial"/>
                <w:sz w:val="20"/>
              </w:rPr>
              <w:tab/>
              <w:t>permettre l’acquisition d’un outil de communication et d’information culturelle</w:t>
            </w:r>
            <w:r w:rsidR="0085529A">
              <w:rPr>
                <w:rFonts w:ascii="Arial" w:hAnsi="Arial" w:cs="Arial"/>
                <w:sz w:val="20"/>
              </w:rPr>
              <w:t> </w:t>
            </w:r>
            <w:r w:rsidRPr="00E063FE">
              <w:rPr>
                <w:rFonts w:ascii="Arial" w:hAnsi="Arial" w:cs="Arial"/>
                <w:sz w:val="20"/>
              </w:rPr>
              <w:t>;</w:t>
            </w:r>
          </w:p>
          <w:p w14:paraId="702185EE" w14:textId="04D3246F" w:rsidR="00E063FE" w:rsidRPr="00E063FE" w:rsidRDefault="00E063FE" w:rsidP="0085529A">
            <w:pPr>
              <w:jc w:val="both"/>
              <w:rPr>
                <w:rFonts w:ascii="Arial" w:hAnsi="Arial" w:cs="Arial"/>
                <w:sz w:val="20"/>
              </w:rPr>
            </w:pPr>
            <w:r w:rsidRPr="00E063FE">
              <w:rPr>
                <w:rFonts w:ascii="Arial" w:hAnsi="Arial" w:cs="Arial"/>
                <w:sz w:val="20"/>
              </w:rPr>
              <w:t>•</w:t>
            </w:r>
            <w:r w:rsidRPr="00E063FE">
              <w:rPr>
                <w:rFonts w:ascii="Arial" w:hAnsi="Arial" w:cs="Arial"/>
                <w:sz w:val="20"/>
              </w:rPr>
              <w:tab/>
              <w:t>favoriser la mobilité internationale et la multiplication des échanges interpersonnels</w:t>
            </w:r>
            <w:r w:rsidR="0085529A">
              <w:rPr>
                <w:rFonts w:ascii="Arial" w:hAnsi="Arial" w:cs="Arial"/>
                <w:sz w:val="20"/>
              </w:rPr>
              <w:t> </w:t>
            </w:r>
            <w:r w:rsidRPr="00E063FE">
              <w:rPr>
                <w:rFonts w:ascii="Arial" w:hAnsi="Arial" w:cs="Arial"/>
                <w:sz w:val="20"/>
              </w:rPr>
              <w:t>;</w:t>
            </w:r>
          </w:p>
          <w:p w14:paraId="39983A3F" w14:textId="606A9F8B" w:rsidR="00E063FE" w:rsidRPr="00E063FE" w:rsidRDefault="00E063FE" w:rsidP="0085529A">
            <w:pPr>
              <w:jc w:val="both"/>
              <w:rPr>
                <w:rFonts w:ascii="Arial" w:hAnsi="Arial" w:cs="Arial"/>
                <w:sz w:val="20"/>
              </w:rPr>
            </w:pPr>
            <w:r w:rsidRPr="00E063FE">
              <w:rPr>
                <w:rFonts w:ascii="Arial" w:hAnsi="Arial" w:cs="Arial"/>
                <w:sz w:val="20"/>
              </w:rPr>
              <w:t>•</w:t>
            </w:r>
            <w:r w:rsidRPr="00E063FE">
              <w:rPr>
                <w:rFonts w:ascii="Arial" w:hAnsi="Arial" w:cs="Arial"/>
                <w:sz w:val="20"/>
              </w:rPr>
              <w:tab/>
              <w:t>initier à d’autres modes de pensée et à d’autres types de culture</w:t>
            </w:r>
            <w:r w:rsidR="0085529A">
              <w:rPr>
                <w:rFonts w:ascii="Arial" w:hAnsi="Arial" w:cs="Arial"/>
                <w:sz w:val="20"/>
              </w:rPr>
              <w:t> </w:t>
            </w:r>
            <w:r w:rsidRPr="00E063FE">
              <w:rPr>
                <w:rFonts w:ascii="Arial" w:hAnsi="Arial" w:cs="Arial"/>
                <w:sz w:val="20"/>
              </w:rPr>
              <w:t>;</w:t>
            </w:r>
          </w:p>
          <w:p w14:paraId="22530038" w14:textId="53ECD040" w:rsidR="00E063FE" w:rsidRPr="00E063FE" w:rsidRDefault="00E063FE" w:rsidP="0085529A">
            <w:pPr>
              <w:ind w:left="709" w:hanging="709"/>
              <w:jc w:val="both"/>
              <w:rPr>
                <w:rFonts w:ascii="Arial" w:hAnsi="Arial" w:cs="Arial"/>
                <w:sz w:val="20"/>
              </w:rPr>
            </w:pPr>
            <w:r w:rsidRPr="00E063FE">
              <w:rPr>
                <w:rFonts w:ascii="Arial" w:hAnsi="Arial" w:cs="Arial"/>
                <w:sz w:val="20"/>
              </w:rPr>
              <w:t>•</w:t>
            </w:r>
            <w:r w:rsidRPr="00E063FE">
              <w:rPr>
                <w:rFonts w:ascii="Arial" w:hAnsi="Arial" w:cs="Arial"/>
                <w:sz w:val="20"/>
              </w:rPr>
              <w:tab/>
              <w:t>contribuer à l’enrichissement de la personnalité de l’individu et au développement de son sens social</w:t>
            </w:r>
            <w:r w:rsidR="0085529A">
              <w:rPr>
                <w:rFonts w:ascii="Arial" w:hAnsi="Arial" w:cs="Arial"/>
                <w:sz w:val="20"/>
              </w:rPr>
              <w:t> </w:t>
            </w:r>
            <w:r w:rsidRPr="00E063FE">
              <w:rPr>
                <w:rFonts w:ascii="Arial" w:hAnsi="Arial" w:cs="Arial"/>
                <w:sz w:val="20"/>
              </w:rPr>
              <w:t>;</w:t>
            </w:r>
          </w:p>
          <w:p w14:paraId="6FAE4599" w14:textId="653C296D" w:rsidR="006333B0" w:rsidRDefault="00E063FE" w:rsidP="0085529A">
            <w:pPr>
              <w:ind w:left="709" w:hanging="709"/>
              <w:jc w:val="both"/>
              <w:rPr>
                <w:rFonts w:ascii="Arial" w:hAnsi="Arial" w:cs="Arial"/>
                <w:sz w:val="20"/>
              </w:rPr>
            </w:pPr>
            <w:r w:rsidRPr="00E063FE">
              <w:rPr>
                <w:rFonts w:ascii="Arial" w:hAnsi="Arial" w:cs="Arial"/>
                <w:sz w:val="20"/>
              </w:rPr>
              <w:t>•</w:t>
            </w:r>
            <w:r w:rsidRPr="00E063FE">
              <w:rPr>
                <w:rFonts w:ascii="Arial" w:hAnsi="Arial" w:cs="Arial"/>
                <w:sz w:val="20"/>
              </w:rPr>
              <w:tab/>
              <w:t>offrir un outil de formation, de reconversion, de perfectionnement ou de spécialisation professionnelle.</w:t>
            </w:r>
          </w:p>
        </w:tc>
      </w:tr>
      <w:tr w:rsidR="006333B0" w:rsidRPr="004B0493" w14:paraId="05A172FA" w14:textId="77777777" w:rsidTr="00B34797">
        <w:tc>
          <w:tcPr>
            <w:tcW w:w="9212" w:type="dxa"/>
            <w:gridSpan w:val="2"/>
          </w:tcPr>
          <w:p w14:paraId="20D4CF37" w14:textId="77777777" w:rsidR="006333B0" w:rsidRDefault="006333B0">
            <w:pPr>
              <w:rPr>
                <w:rFonts w:ascii="Arial" w:hAnsi="Arial" w:cs="Arial"/>
                <w:b/>
                <w:sz w:val="20"/>
              </w:rPr>
            </w:pPr>
            <w:r w:rsidRPr="00251FA4">
              <w:rPr>
                <w:rFonts w:ascii="Arial" w:hAnsi="Arial" w:cs="Arial"/>
                <w:b/>
                <w:sz w:val="20"/>
              </w:rPr>
              <w:t>Contenu du cours :</w:t>
            </w:r>
          </w:p>
          <w:p w14:paraId="1F1E24FC" w14:textId="47050398" w:rsidR="00253A2E" w:rsidRDefault="00461B6B" w:rsidP="00461B6B">
            <w:pPr>
              <w:pStyle w:val="Paragraphedeliste"/>
              <w:numPr>
                <w:ilvl w:val="0"/>
                <w:numId w:val="1"/>
              </w:numPr>
              <w:rPr>
                <w:rFonts w:ascii="Arial" w:hAnsi="Arial" w:cs="Arial"/>
                <w:sz w:val="20"/>
              </w:rPr>
            </w:pPr>
            <w:r>
              <w:rPr>
                <w:rFonts w:ascii="Arial" w:hAnsi="Arial" w:cs="Arial"/>
                <w:sz w:val="20"/>
              </w:rPr>
              <w:t>Révisions du niveau 1</w:t>
            </w:r>
          </w:p>
          <w:p w14:paraId="2667C5D9" w14:textId="14A3FDA1" w:rsidR="00DD552C" w:rsidRDefault="00F26129" w:rsidP="00DD552C">
            <w:pPr>
              <w:pStyle w:val="Paragraphedeliste"/>
              <w:numPr>
                <w:ilvl w:val="1"/>
                <w:numId w:val="1"/>
              </w:numPr>
              <w:rPr>
                <w:rFonts w:ascii="Arial" w:hAnsi="Arial" w:cs="Arial"/>
                <w:sz w:val="20"/>
              </w:rPr>
            </w:pPr>
            <w:r>
              <w:rPr>
                <w:rFonts w:ascii="Arial" w:hAnsi="Arial" w:cs="Arial"/>
                <w:sz w:val="20"/>
              </w:rPr>
              <w:t>Présentations</w:t>
            </w:r>
          </w:p>
          <w:p w14:paraId="7245D217" w14:textId="771DD916" w:rsidR="002B4246" w:rsidRDefault="002B4246" w:rsidP="00DD552C">
            <w:pPr>
              <w:pStyle w:val="Paragraphedeliste"/>
              <w:numPr>
                <w:ilvl w:val="1"/>
                <w:numId w:val="1"/>
              </w:numPr>
              <w:rPr>
                <w:rFonts w:ascii="Arial" w:hAnsi="Arial" w:cs="Arial"/>
                <w:sz w:val="20"/>
              </w:rPr>
            </w:pPr>
            <w:r>
              <w:rPr>
                <w:rFonts w:ascii="Arial" w:hAnsi="Arial" w:cs="Arial"/>
                <w:sz w:val="20"/>
              </w:rPr>
              <w:t>Pays, nationalités et langues</w:t>
            </w:r>
          </w:p>
          <w:p w14:paraId="4F1E15F4" w14:textId="6CCE45DD" w:rsidR="002B4246" w:rsidRDefault="002B4246" w:rsidP="00DD552C">
            <w:pPr>
              <w:pStyle w:val="Paragraphedeliste"/>
              <w:numPr>
                <w:ilvl w:val="1"/>
                <w:numId w:val="1"/>
              </w:numPr>
              <w:rPr>
                <w:rFonts w:ascii="Arial" w:hAnsi="Arial" w:cs="Arial"/>
                <w:sz w:val="20"/>
              </w:rPr>
            </w:pPr>
            <w:r>
              <w:rPr>
                <w:rFonts w:ascii="Arial" w:hAnsi="Arial" w:cs="Arial"/>
                <w:sz w:val="20"/>
              </w:rPr>
              <w:t>Emplois</w:t>
            </w:r>
          </w:p>
          <w:p w14:paraId="3DC35094" w14:textId="15063FD6" w:rsidR="002B4246" w:rsidRDefault="002B4246" w:rsidP="00DD552C">
            <w:pPr>
              <w:pStyle w:val="Paragraphedeliste"/>
              <w:numPr>
                <w:ilvl w:val="1"/>
                <w:numId w:val="1"/>
              </w:numPr>
              <w:rPr>
                <w:rFonts w:ascii="Arial" w:hAnsi="Arial" w:cs="Arial"/>
                <w:sz w:val="20"/>
              </w:rPr>
            </w:pPr>
            <w:r>
              <w:rPr>
                <w:rFonts w:ascii="Arial" w:hAnsi="Arial" w:cs="Arial"/>
                <w:sz w:val="20"/>
              </w:rPr>
              <w:t>Le présent simple et continu</w:t>
            </w:r>
          </w:p>
          <w:p w14:paraId="2BCB9F4E" w14:textId="27EC914D" w:rsidR="002B4246" w:rsidRDefault="00412082" w:rsidP="00DD552C">
            <w:pPr>
              <w:pStyle w:val="Paragraphedeliste"/>
              <w:numPr>
                <w:ilvl w:val="1"/>
                <w:numId w:val="1"/>
              </w:numPr>
              <w:rPr>
                <w:rFonts w:ascii="Arial" w:hAnsi="Arial" w:cs="Arial"/>
                <w:sz w:val="20"/>
                <w:lang w:val="en-US"/>
              </w:rPr>
            </w:pPr>
            <w:r w:rsidRPr="00412082">
              <w:rPr>
                <w:rFonts w:ascii="Arial" w:hAnsi="Arial" w:cs="Arial"/>
                <w:sz w:val="20"/>
                <w:lang w:val="en-US"/>
              </w:rPr>
              <w:t>To be, to have, l</w:t>
            </w:r>
            <w:r>
              <w:rPr>
                <w:rFonts w:ascii="Arial" w:hAnsi="Arial" w:cs="Arial"/>
                <w:sz w:val="20"/>
                <w:lang w:val="en-US"/>
              </w:rPr>
              <w:t xml:space="preserve">es </w:t>
            </w:r>
            <w:proofErr w:type="spellStart"/>
            <w:r>
              <w:rPr>
                <w:rFonts w:ascii="Arial" w:hAnsi="Arial" w:cs="Arial"/>
                <w:sz w:val="20"/>
                <w:lang w:val="en-US"/>
              </w:rPr>
              <w:t>modaux</w:t>
            </w:r>
            <w:proofErr w:type="spellEnd"/>
            <w:r>
              <w:rPr>
                <w:rFonts w:ascii="Arial" w:hAnsi="Arial" w:cs="Arial"/>
                <w:sz w:val="20"/>
                <w:lang w:val="en-US"/>
              </w:rPr>
              <w:t xml:space="preserve"> de base</w:t>
            </w:r>
          </w:p>
          <w:p w14:paraId="398F0F04" w14:textId="73B4174F" w:rsidR="00412082" w:rsidRDefault="00F07A91" w:rsidP="00DD552C">
            <w:pPr>
              <w:pStyle w:val="Paragraphedeliste"/>
              <w:numPr>
                <w:ilvl w:val="1"/>
                <w:numId w:val="1"/>
              </w:numPr>
              <w:rPr>
                <w:rFonts w:ascii="Arial" w:hAnsi="Arial" w:cs="Arial"/>
                <w:sz w:val="20"/>
              </w:rPr>
            </w:pPr>
            <w:r w:rsidRPr="00F07A91">
              <w:rPr>
                <w:rFonts w:ascii="Arial" w:hAnsi="Arial" w:cs="Arial"/>
                <w:sz w:val="20"/>
              </w:rPr>
              <w:t>Les déterminants, les pronoms p</w:t>
            </w:r>
            <w:r>
              <w:rPr>
                <w:rFonts w:ascii="Arial" w:hAnsi="Arial" w:cs="Arial"/>
                <w:sz w:val="20"/>
              </w:rPr>
              <w:t>ersonnels et le possessif</w:t>
            </w:r>
          </w:p>
          <w:p w14:paraId="5EEF3918" w14:textId="2D9FF6DD" w:rsidR="00F07A91" w:rsidRPr="00F07A91" w:rsidRDefault="00F07A91" w:rsidP="00DD552C">
            <w:pPr>
              <w:pStyle w:val="Paragraphedeliste"/>
              <w:numPr>
                <w:ilvl w:val="1"/>
                <w:numId w:val="1"/>
              </w:numPr>
              <w:rPr>
                <w:rFonts w:ascii="Arial" w:hAnsi="Arial" w:cs="Arial"/>
                <w:sz w:val="20"/>
              </w:rPr>
            </w:pPr>
            <w:r>
              <w:rPr>
                <w:rFonts w:ascii="Arial" w:hAnsi="Arial" w:cs="Arial"/>
                <w:sz w:val="20"/>
              </w:rPr>
              <w:t>Le négatif et l’interrogatif</w:t>
            </w:r>
          </w:p>
          <w:p w14:paraId="36A0D601" w14:textId="32CA67D2" w:rsidR="00C5160F" w:rsidRDefault="008919F8" w:rsidP="00461B6B">
            <w:pPr>
              <w:pStyle w:val="Paragraphedeliste"/>
              <w:numPr>
                <w:ilvl w:val="0"/>
                <w:numId w:val="1"/>
              </w:numPr>
              <w:rPr>
                <w:rFonts w:ascii="Arial" w:hAnsi="Arial" w:cs="Arial"/>
                <w:sz w:val="20"/>
              </w:rPr>
            </w:pPr>
            <w:r>
              <w:rPr>
                <w:rFonts w:ascii="Arial" w:hAnsi="Arial" w:cs="Arial"/>
                <w:sz w:val="20"/>
              </w:rPr>
              <w:t>Notions</w:t>
            </w:r>
            <w:r w:rsidR="009D118F">
              <w:rPr>
                <w:rFonts w:ascii="Arial" w:hAnsi="Arial" w:cs="Arial"/>
                <w:sz w:val="20"/>
              </w:rPr>
              <w:t xml:space="preserve"> de grammaire intermédiaire</w:t>
            </w:r>
          </w:p>
          <w:p w14:paraId="19FDBF14" w14:textId="1B1D1399" w:rsidR="008919F8" w:rsidRDefault="008919F8" w:rsidP="008919F8">
            <w:pPr>
              <w:pStyle w:val="Paragraphedeliste"/>
              <w:numPr>
                <w:ilvl w:val="1"/>
                <w:numId w:val="1"/>
              </w:numPr>
              <w:rPr>
                <w:rFonts w:ascii="Arial" w:hAnsi="Arial" w:cs="Arial"/>
                <w:sz w:val="20"/>
              </w:rPr>
            </w:pPr>
            <w:r>
              <w:rPr>
                <w:rFonts w:ascii="Arial" w:hAnsi="Arial" w:cs="Arial"/>
                <w:sz w:val="20"/>
              </w:rPr>
              <w:lastRenderedPageBreak/>
              <w:t>Prépositions</w:t>
            </w:r>
          </w:p>
          <w:p w14:paraId="761C5EF1" w14:textId="18B9FCD8" w:rsidR="003B5709" w:rsidRDefault="001D2A89" w:rsidP="003B5709">
            <w:pPr>
              <w:pStyle w:val="Paragraphedeliste"/>
              <w:numPr>
                <w:ilvl w:val="1"/>
                <w:numId w:val="1"/>
              </w:numPr>
              <w:rPr>
                <w:rFonts w:ascii="Arial" w:hAnsi="Arial" w:cs="Arial"/>
                <w:sz w:val="20"/>
              </w:rPr>
            </w:pPr>
            <w:r w:rsidRPr="001D2A89">
              <w:rPr>
                <w:rFonts w:ascii="Arial" w:hAnsi="Arial" w:cs="Arial"/>
                <w:i/>
                <w:iCs/>
                <w:sz w:val="20"/>
              </w:rPr>
              <w:t>Past simple</w:t>
            </w:r>
            <w:r w:rsidRPr="001D2A89">
              <w:rPr>
                <w:rFonts w:ascii="Arial" w:hAnsi="Arial" w:cs="Arial"/>
                <w:sz w:val="20"/>
              </w:rPr>
              <w:t xml:space="preserve"> et </w:t>
            </w:r>
            <w:proofErr w:type="spellStart"/>
            <w:r w:rsidRPr="001D2A89">
              <w:rPr>
                <w:rFonts w:ascii="Arial" w:hAnsi="Arial" w:cs="Arial"/>
                <w:i/>
                <w:iCs/>
                <w:sz w:val="20"/>
              </w:rPr>
              <w:t>past</w:t>
            </w:r>
            <w:proofErr w:type="spellEnd"/>
            <w:r w:rsidRPr="001D2A89">
              <w:rPr>
                <w:rFonts w:ascii="Arial" w:hAnsi="Arial" w:cs="Arial"/>
                <w:i/>
                <w:iCs/>
                <w:sz w:val="20"/>
              </w:rPr>
              <w:t xml:space="preserve"> </w:t>
            </w:r>
            <w:proofErr w:type="spellStart"/>
            <w:r w:rsidRPr="001D2A89">
              <w:rPr>
                <w:rFonts w:ascii="Arial" w:hAnsi="Arial" w:cs="Arial"/>
                <w:i/>
                <w:iCs/>
                <w:sz w:val="20"/>
              </w:rPr>
              <w:t>continuous</w:t>
            </w:r>
            <w:proofErr w:type="spellEnd"/>
            <w:r>
              <w:rPr>
                <w:rFonts w:ascii="Arial" w:hAnsi="Arial" w:cs="Arial"/>
                <w:sz w:val="20"/>
              </w:rPr>
              <w:t xml:space="preserve"> + verbes irréguliers</w:t>
            </w:r>
          </w:p>
          <w:p w14:paraId="3225AFA1" w14:textId="2ADF7B30" w:rsidR="003B5709" w:rsidRPr="003B5709" w:rsidRDefault="003B5709" w:rsidP="003B5709">
            <w:pPr>
              <w:pStyle w:val="Paragraphedeliste"/>
              <w:numPr>
                <w:ilvl w:val="1"/>
                <w:numId w:val="1"/>
              </w:numPr>
              <w:rPr>
                <w:rFonts w:ascii="Arial" w:hAnsi="Arial" w:cs="Arial"/>
                <w:sz w:val="20"/>
              </w:rPr>
            </w:pPr>
            <w:r>
              <w:rPr>
                <w:rFonts w:ascii="Arial" w:hAnsi="Arial" w:cs="Arial"/>
                <w:sz w:val="20"/>
              </w:rPr>
              <w:t>Le passif</w:t>
            </w:r>
          </w:p>
          <w:p w14:paraId="328DB256" w14:textId="05E64A00" w:rsidR="001D2A89" w:rsidRPr="001D2A89" w:rsidRDefault="001D2A89" w:rsidP="001D2A89">
            <w:pPr>
              <w:pStyle w:val="Paragraphedeliste"/>
              <w:numPr>
                <w:ilvl w:val="1"/>
                <w:numId w:val="1"/>
              </w:numPr>
              <w:rPr>
                <w:rFonts w:ascii="Arial" w:hAnsi="Arial" w:cs="Arial"/>
                <w:sz w:val="20"/>
              </w:rPr>
            </w:pPr>
            <w:r>
              <w:rPr>
                <w:rFonts w:ascii="Arial" w:hAnsi="Arial" w:cs="Arial"/>
                <w:sz w:val="20"/>
              </w:rPr>
              <w:t>Les comptables et les incomptables</w:t>
            </w:r>
          </w:p>
          <w:p w14:paraId="455393BE" w14:textId="14574BBC" w:rsidR="008919F8" w:rsidRPr="00217F16" w:rsidRDefault="00FB5294" w:rsidP="008919F8">
            <w:pPr>
              <w:pStyle w:val="Paragraphedeliste"/>
              <w:numPr>
                <w:ilvl w:val="1"/>
                <w:numId w:val="1"/>
              </w:numPr>
              <w:rPr>
                <w:rFonts w:ascii="Arial" w:hAnsi="Arial" w:cs="Arial"/>
                <w:sz w:val="20"/>
              </w:rPr>
            </w:pPr>
            <w:r>
              <w:rPr>
                <w:rFonts w:ascii="Arial" w:hAnsi="Arial" w:cs="Arial"/>
                <w:sz w:val="20"/>
              </w:rPr>
              <w:t>Diverses notions mineures</w:t>
            </w:r>
          </w:p>
          <w:p w14:paraId="2C3F3DAE" w14:textId="74011C26" w:rsidR="00217F16" w:rsidRDefault="00217F16" w:rsidP="00461B6B">
            <w:pPr>
              <w:pStyle w:val="Paragraphedeliste"/>
              <w:numPr>
                <w:ilvl w:val="0"/>
                <w:numId w:val="1"/>
              </w:numPr>
              <w:rPr>
                <w:rFonts w:ascii="Arial" w:hAnsi="Arial" w:cs="Arial"/>
                <w:sz w:val="20"/>
              </w:rPr>
            </w:pPr>
            <w:r>
              <w:rPr>
                <w:rFonts w:ascii="Arial" w:hAnsi="Arial" w:cs="Arial"/>
                <w:sz w:val="20"/>
              </w:rPr>
              <w:t>Anglais quotidien, niveau intermédiaire</w:t>
            </w:r>
          </w:p>
          <w:p w14:paraId="69A1C820" w14:textId="17AA6187" w:rsidR="00FB5294" w:rsidRDefault="00FB5294" w:rsidP="00FB5294">
            <w:pPr>
              <w:pStyle w:val="Paragraphedeliste"/>
              <w:numPr>
                <w:ilvl w:val="1"/>
                <w:numId w:val="1"/>
              </w:numPr>
              <w:rPr>
                <w:rFonts w:ascii="Arial" w:hAnsi="Arial" w:cs="Arial"/>
                <w:sz w:val="20"/>
              </w:rPr>
            </w:pPr>
            <w:r>
              <w:rPr>
                <w:rFonts w:ascii="Arial" w:hAnsi="Arial" w:cs="Arial"/>
                <w:sz w:val="20"/>
              </w:rPr>
              <w:t>Achats et magasins</w:t>
            </w:r>
          </w:p>
          <w:p w14:paraId="7E6C2AC4" w14:textId="65044A79" w:rsidR="00FB5294" w:rsidRDefault="00FB5294" w:rsidP="00FB5294">
            <w:pPr>
              <w:pStyle w:val="Paragraphedeliste"/>
              <w:numPr>
                <w:ilvl w:val="1"/>
                <w:numId w:val="1"/>
              </w:numPr>
              <w:rPr>
                <w:rFonts w:ascii="Arial" w:hAnsi="Arial" w:cs="Arial"/>
                <w:sz w:val="20"/>
              </w:rPr>
            </w:pPr>
            <w:r>
              <w:rPr>
                <w:rFonts w:ascii="Arial" w:hAnsi="Arial" w:cs="Arial"/>
                <w:sz w:val="20"/>
              </w:rPr>
              <w:t>Que faire en soirée</w:t>
            </w:r>
          </w:p>
          <w:p w14:paraId="70A9FF24" w14:textId="00721E44" w:rsidR="00FB5294" w:rsidRDefault="001D2A89" w:rsidP="00FB5294">
            <w:pPr>
              <w:pStyle w:val="Paragraphedeliste"/>
              <w:numPr>
                <w:ilvl w:val="1"/>
                <w:numId w:val="1"/>
              </w:numPr>
              <w:rPr>
                <w:rFonts w:ascii="Arial" w:hAnsi="Arial" w:cs="Arial"/>
                <w:sz w:val="20"/>
              </w:rPr>
            </w:pPr>
            <w:r>
              <w:rPr>
                <w:rFonts w:ascii="Arial" w:hAnsi="Arial" w:cs="Arial"/>
                <w:sz w:val="20"/>
              </w:rPr>
              <w:t>S’orienter dans l’espace et le temps</w:t>
            </w:r>
          </w:p>
          <w:p w14:paraId="34FFD651" w14:textId="15D92DC5" w:rsidR="001D2A89" w:rsidRPr="00217F16" w:rsidRDefault="00A47FCC" w:rsidP="00FB5294">
            <w:pPr>
              <w:pStyle w:val="Paragraphedeliste"/>
              <w:numPr>
                <w:ilvl w:val="1"/>
                <w:numId w:val="1"/>
              </w:numPr>
              <w:rPr>
                <w:rFonts w:ascii="Arial" w:hAnsi="Arial" w:cs="Arial"/>
                <w:sz w:val="20"/>
              </w:rPr>
            </w:pPr>
            <w:r>
              <w:rPr>
                <w:rFonts w:ascii="Arial" w:hAnsi="Arial" w:cs="Arial"/>
                <w:sz w:val="20"/>
              </w:rPr>
              <w:t>L’immobilier</w:t>
            </w:r>
          </w:p>
          <w:p w14:paraId="4F3B916E" w14:textId="3FCD4914" w:rsidR="00217F16" w:rsidRDefault="00217F16" w:rsidP="00217F16">
            <w:pPr>
              <w:pStyle w:val="Paragraphedeliste"/>
              <w:numPr>
                <w:ilvl w:val="0"/>
                <w:numId w:val="1"/>
              </w:numPr>
              <w:rPr>
                <w:rFonts w:ascii="Arial" w:hAnsi="Arial" w:cs="Arial"/>
                <w:sz w:val="20"/>
              </w:rPr>
            </w:pPr>
            <w:r>
              <w:rPr>
                <w:rFonts w:ascii="Arial" w:hAnsi="Arial" w:cs="Arial"/>
                <w:sz w:val="20"/>
              </w:rPr>
              <w:t>Anglais en voyage, niveau intermédiaire</w:t>
            </w:r>
          </w:p>
          <w:p w14:paraId="4179539D" w14:textId="27C299BA" w:rsidR="00757290" w:rsidRDefault="00757290" w:rsidP="00757290">
            <w:pPr>
              <w:pStyle w:val="Paragraphedeliste"/>
              <w:numPr>
                <w:ilvl w:val="1"/>
                <w:numId w:val="1"/>
              </w:numPr>
              <w:rPr>
                <w:rFonts w:ascii="Arial" w:hAnsi="Arial" w:cs="Arial"/>
                <w:sz w:val="20"/>
              </w:rPr>
            </w:pPr>
            <w:r>
              <w:rPr>
                <w:rFonts w:ascii="Arial" w:hAnsi="Arial" w:cs="Arial"/>
                <w:sz w:val="20"/>
              </w:rPr>
              <w:t>Les voyages d’affaire</w:t>
            </w:r>
          </w:p>
          <w:p w14:paraId="6F9034EE" w14:textId="2398AFC9" w:rsidR="00757290" w:rsidRDefault="00757290" w:rsidP="00757290">
            <w:pPr>
              <w:pStyle w:val="Paragraphedeliste"/>
              <w:numPr>
                <w:ilvl w:val="1"/>
                <w:numId w:val="1"/>
              </w:numPr>
              <w:rPr>
                <w:rFonts w:ascii="Arial" w:hAnsi="Arial" w:cs="Arial"/>
                <w:sz w:val="20"/>
              </w:rPr>
            </w:pPr>
            <w:r>
              <w:rPr>
                <w:rFonts w:ascii="Arial" w:hAnsi="Arial" w:cs="Arial"/>
                <w:sz w:val="20"/>
              </w:rPr>
              <w:t>Comparer deux hôtels</w:t>
            </w:r>
          </w:p>
          <w:p w14:paraId="339C6C17" w14:textId="6289AF3E" w:rsidR="00757290" w:rsidRPr="00217F16" w:rsidRDefault="006E4E82" w:rsidP="00757290">
            <w:pPr>
              <w:pStyle w:val="Paragraphedeliste"/>
              <w:numPr>
                <w:ilvl w:val="1"/>
                <w:numId w:val="1"/>
              </w:numPr>
              <w:rPr>
                <w:rFonts w:ascii="Arial" w:hAnsi="Arial" w:cs="Arial"/>
                <w:sz w:val="20"/>
              </w:rPr>
            </w:pPr>
            <w:r>
              <w:rPr>
                <w:rFonts w:ascii="Arial" w:hAnsi="Arial" w:cs="Arial"/>
                <w:sz w:val="20"/>
              </w:rPr>
              <w:t>Organiser un voyage</w:t>
            </w:r>
          </w:p>
          <w:p w14:paraId="52101E7E" w14:textId="5714C23A" w:rsidR="005D7461" w:rsidRDefault="00E52A5F" w:rsidP="00461B6B">
            <w:pPr>
              <w:pStyle w:val="Paragraphedeliste"/>
              <w:numPr>
                <w:ilvl w:val="0"/>
                <w:numId w:val="1"/>
              </w:numPr>
              <w:rPr>
                <w:rFonts w:ascii="Arial" w:hAnsi="Arial" w:cs="Arial"/>
                <w:sz w:val="20"/>
              </w:rPr>
            </w:pPr>
            <w:r>
              <w:rPr>
                <w:rFonts w:ascii="Arial" w:hAnsi="Arial" w:cs="Arial"/>
                <w:sz w:val="20"/>
              </w:rPr>
              <w:t>Introduction à l’anglais professionnel</w:t>
            </w:r>
          </w:p>
          <w:p w14:paraId="526C09B4" w14:textId="5CB69380" w:rsidR="006E4E82" w:rsidRDefault="006E4E82" w:rsidP="006E4E82">
            <w:pPr>
              <w:pStyle w:val="Paragraphedeliste"/>
              <w:numPr>
                <w:ilvl w:val="1"/>
                <w:numId w:val="1"/>
              </w:numPr>
              <w:rPr>
                <w:rFonts w:ascii="Arial" w:hAnsi="Arial" w:cs="Arial"/>
                <w:sz w:val="20"/>
              </w:rPr>
            </w:pPr>
            <w:r>
              <w:rPr>
                <w:rFonts w:ascii="Arial" w:hAnsi="Arial" w:cs="Arial"/>
                <w:sz w:val="20"/>
              </w:rPr>
              <w:t>Écrire un email</w:t>
            </w:r>
          </w:p>
          <w:p w14:paraId="63458CC9" w14:textId="37CE3758" w:rsidR="006E4E82" w:rsidRDefault="005F0720" w:rsidP="006E4E82">
            <w:pPr>
              <w:pStyle w:val="Paragraphedeliste"/>
              <w:numPr>
                <w:ilvl w:val="1"/>
                <w:numId w:val="1"/>
              </w:numPr>
              <w:rPr>
                <w:rFonts w:ascii="Arial" w:hAnsi="Arial" w:cs="Arial"/>
                <w:sz w:val="20"/>
              </w:rPr>
            </w:pPr>
            <w:r>
              <w:rPr>
                <w:rFonts w:ascii="Arial" w:hAnsi="Arial" w:cs="Arial"/>
                <w:sz w:val="20"/>
              </w:rPr>
              <w:t>Parler de ses compétences professionnelles</w:t>
            </w:r>
          </w:p>
          <w:p w14:paraId="51CF4EC7" w14:textId="77777777" w:rsidR="00C5160F" w:rsidRDefault="00C5160F" w:rsidP="003B3647">
            <w:pPr>
              <w:pStyle w:val="Paragraphedeliste"/>
              <w:numPr>
                <w:ilvl w:val="0"/>
                <w:numId w:val="1"/>
              </w:numPr>
              <w:rPr>
                <w:rFonts w:ascii="Arial" w:hAnsi="Arial" w:cs="Arial"/>
                <w:sz w:val="20"/>
              </w:rPr>
            </w:pPr>
            <w:r>
              <w:rPr>
                <w:rFonts w:ascii="Arial" w:hAnsi="Arial" w:cs="Arial"/>
                <w:sz w:val="20"/>
              </w:rPr>
              <w:t>Introduction à la politesse et aux registres de langage</w:t>
            </w:r>
          </w:p>
          <w:p w14:paraId="67450459" w14:textId="77777777" w:rsidR="001D2A89" w:rsidRDefault="001D2A89" w:rsidP="003B3647">
            <w:pPr>
              <w:pStyle w:val="Paragraphedeliste"/>
              <w:numPr>
                <w:ilvl w:val="0"/>
                <w:numId w:val="1"/>
              </w:numPr>
              <w:rPr>
                <w:rFonts w:ascii="Arial" w:hAnsi="Arial" w:cs="Arial"/>
                <w:sz w:val="20"/>
              </w:rPr>
            </w:pPr>
            <w:r>
              <w:rPr>
                <w:rFonts w:ascii="Arial" w:hAnsi="Arial" w:cs="Arial"/>
                <w:sz w:val="20"/>
              </w:rPr>
              <w:t>Le monde anglo-saxon</w:t>
            </w:r>
          </w:p>
          <w:p w14:paraId="18E912CF" w14:textId="77777777" w:rsidR="005F0720" w:rsidRDefault="005F0720" w:rsidP="005F0720">
            <w:pPr>
              <w:pStyle w:val="Paragraphedeliste"/>
              <w:numPr>
                <w:ilvl w:val="1"/>
                <w:numId w:val="1"/>
              </w:numPr>
              <w:rPr>
                <w:rFonts w:ascii="Arial" w:hAnsi="Arial" w:cs="Arial"/>
                <w:sz w:val="20"/>
              </w:rPr>
            </w:pPr>
            <w:r>
              <w:rPr>
                <w:rFonts w:ascii="Arial" w:hAnsi="Arial" w:cs="Arial"/>
                <w:sz w:val="20"/>
              </w:rPr>
              <w:t>Discussion d’éléments d’actualité</w:t>
            </w:r>
            <w:r w:rsidR="00DD51B5">
              <w:rPr>
                <w:rFonts w:ascii="Arial" w:hAnsi="Arial" w:cs="Arial"/>
                <w:sz w:val="20"/>
              </w:rPr>
              <w:t xml:space="preserve"> anglo-saxonne</w:t>
            </w:r>
          </w:p>
          <w:p w14:paraId="77045B94" w14:textId="7D3A297C" w:rsidR="00DD51B5" w:rsidRDefault="00596170" w:rsidP="005F0720">
            <w:pPr>
              <w:pStyle w:val="Paragraphedeliste"/>
              <w:numPr>
                <w:ilvl w:val="1"/>
                <w:numId w:val="1"/>
              </w:numPr>
              <w:rPr>
                <w:rFonts w:ascii="Arial" w:hAnsi="Arial" w:cs="Arial"/>
                <w:sz w:val="20"/>
              </w:rPr>
            </w:pPr>
            <w:r>
              <w:rPr>
                <w:rFonts w:ascii="Arial" w:hAnsi="Arial" w:cs="Arial"/>
                <w:sz w:val="20"/>
              </w:rPr>
              <w:t>Bases de l’histoire et de la géographie du Royaume-Uni et des États-Unis</w:t>
            </w:r>
          </w:p>
          <w:p w14:paraId="627D8D45" w14:textId="45257F8A" w:rsidR="00596170" w:rsidRPr="003B3647" w:rsidRDefault="00D4169C" w:rsidP="005F0720">
            <w:pPr>
              <w:pStyle w:val="Paragraphedeliste"/>
              <w:numPr>
                <w:ilvl w:val="1"/>
                <w:numId w:val="1"/>
              </w:numPr>
              <w:rPr>
                <w:rFonts w:ascii="Arial" w:hAnsi="Arial" w:cs="Arial"/>
                <w:sz w:val="20"/>
              </w:rPr>
            </w:pPr>
            <w:r>
              <w:rPr>
                <w:rFonts w:ascii="Arial" w:hAnsi="Arial" w:cs="Arial"/>
                <w:sz w:val="20"/>
              </w:rPr>
              <w:t xml:space="preserve">Payer </w:t>
            </w:r>
            <w:r w:rsidR="000F2FEE">
              <w:rPr>
                <w:rFonts w:ascii="Arial" w:hAnsi="Arial" w:cs="Arial"/>
                <w:sz w:val="20"/>
              </w:rPr>
              <w:t>en Amérique</w:t>
            </w:r>
            <w:r>
              <w:rPr>
                <w:rFonts w:ascii="Arial" w:hAnsi="Arial" w:cs="Arial"/>
                <w:sz w:val="20"/>
              </w:rPr>
              <w:t xml:space="preserve"> (</w:t>
            </w:r>
            <w:r w:rsidR="000F2FEE">
              <w:rPr>
                <w:rFonts w:ascii="Arial" w:hAnsi="Arial" w:cs="Arial"/>
                <w:sz w:val="20"/>
              </w:rPr>
              <w:t xml:space="preserve">TVA non écrite, culture du pourboire, </w:t>
            </w:r>
            <w:proofErr w:type="spellStart"/>
            <w:r w:rsidR="000F2FEE">
              <w:rPr>
                <w:rFonts w:ascii="Arial" w:hAnsi="Arial" w:cs="Arial"/>
                <w:sz w:val="20"/>
              </w:rPr>
              <w:t>etc</w:t>
            </w:r>
            <w:proofErr w:type="spellEnd"/>
            <w:r w:rsidR="000F2FEE">
              <w:rPr>
                <w:rFonts w:ascii="Arial" w:hAnsi="Arial" w:cs="Arial"/>
                <w:sz w:val="20"/>
              </w:rPr>
              <w:t>)</w:t>
            </w:r>
            <w:r w:rsidR="00215C9F">
              <w:rPr>
                <w:rFonts w:ascii="Arial" w:hAnsi="Arial" w:cs="Arial"/>
                <w:sz w:val="20"/>
              </w:rPr>
              <w:t xml:space="preserve"> </w:t>
            </w:r>
          </w:p>
        </w:tc>
      </w:tr>
      <w:tr w:rsidR="006333B0" w:rsidRPr="00D05A28" w14:paraId="465B75AB" w14:textId="77777777" w:rsidTr="00B34797">
        <w:tc>
          <w:tcPr>
            <w:tcW w:w="9212" w:type="dxa"/>
            <w:gridSpan w:val="2"/>
          </w:tcPr>
          <w:p w14:paraId="1DC48B4F" w14:textId="77777777" w:rsidR="006333B0" w:rsidRPr="00251FA4" w:rsidRDefault="006333B0">
            <w:pPr>
              <w:rPr>
                <w:rFonts w:ascii="Arial" w:hAnsi="Arial" w:cs="Arial"/>
                <w:b/>
                <w:sz w:val="20"/>
              </w:rPr>
            </w:pPr>
            <w:r w:rsidRPr="00251FA4">
              <w:rPr>
                <w:rFonts w:ascii="Arial" w:hAnsi="Arial" w:cs="Arial"/>
                <w:b/>
                <w:sz w:val="20"/>
              </w:rPr>
              <w:lastRenderedPageBreak/>
              <w:t>Bibliographie :</w:t>
            </w:r>
          </w:p>
          <w:p w14:paraId="05B7FFD6" w14:textId="77777777" w:rsidR="006333B0" w:rsidRDefault="00F56B97" w:rsidP="003F17A5">
            <w:pPr>
              <w:pStyle w:val="Paragraphedeliste"/>
              <w:numPr>
                <w:ilvl w:val="0"/>
                <w:numId w:val="1"/>
              </w:numPr>
              <w:rPr>
                <w:rFonts w:ascii="Arial" w:hAnsi="Arial" w:cs="Arial"/>
                <w:sz w:val="20"/>
              </w:rPr>
            </w:pPr>
            <w:r>
              <w:rPr>
                <w:rFonts w:ascii="Arial" w:hAnsi="Arial" w:cs="Arial"/>
                <w:sz w:val="20"/>
              </w:rPr>
              <w:t>G</w:t>
            </w:r>
            <w:r w:rsidR="00E05554">
              <w:rPr>
                <w:rFonts w:ascii="Arial" w:hAnsi="Arial" w:cs="Arial"/>
                <w:sz w:val="20"/>
              </w:rPr>
              <w:t>IRAC-MARINIER Carine, « Vocabulaire anglais »</w:t>
            </w:r>
            <w:r w:rsidR="00162CEA">
              <w:rPr>
                <w:rFonts w:ascii="Arial" w:hAnsi="Arial" w:cs="Arial"/>
                <w:sz w:val="20"/>
              </w:rPr>
              <w:t>, Larousse, 2014.</w:t>
            </w:r>
          </w:p>
          <w:p w14:paraId="50A819B4" w14:textId="77777777" w:rsidR="00162CEA" w:rsidRDefault="008273A8" w:rsidP="003F17A5">
            <w:pPr>
              <w:pStyle w:val="Paragraphedeliste"/>
              <w:numPr>
                <w:ilvl w:val="0"/>
                <w:numId w:val="1"/>
              </w:numPr>
              <w:rPr>
                <w:rFonts w:ascii="Arial" w:hAnsi="Arial" w:cs="Arial"/>
                <w:sz w:val="20"/>
                <w:lang w:val="en-US"/>
              </w:rPr>
            </w:pPr>
            <w:r w:rsidRPr="008273A8">
              <w:rPr>
                <w:rFonts w:ascii="Arial" w:hAnsi="Arial" w:cs="Arial"/>
                <w:sz w:val="20"/>
                <w:lang w:val="en-US"/>
              </w:rPr>
              <w:t>KINGSBURY Roy, « </w:t>
            </w:r>
            <w:r w:rsidR="003B5709">
              <w:rPr>
                <w:rFonts w:ascii="Arial" w:hAnsi="Arial" w:cs="Arial"/>
                <w:sz w:val="20"/>
                <w:lang w:val="en-US"/>
              </w:rPr>
              <w:t xml:space="preserve">Longman </w:t>
            </w:r>
            <w:r w:rsidRPr="008273A8">
              <w:rPr>
                <w:rFonts w:ascii="Arial" w:hAnsi="Arial" w:cs="Arial"/>
                <w:sz w:val="20"/>
                <w:lang w:val="en-US"/>
              </w:rPr>
              <w:t>First Certificate C</w:t>
            </w:r>
            <w:r>
              <w:rPr>
                <w:rFonts w:ascii="Arial" w:hAnsi="Arial" w:cs="Arial"/>
                <w:sz w:val="20"/>
                <w:lang w:val="en-US"/>
              </w:rPr>
              <w:t>oursebook</w:t>
            </w:r>
            <w:r w:rsidRPr="008273A8">
              <w:rPr>
                <w:rFonts w:ascii="Arial" w:hAnsi="Arial" w:cs="Arial"/>
                <w:sz w:val="20"/>
                <w:lang w:val="en-US"/>
              </w:rPr>
              <w:t> »</w:t>
            </w:r>
            <w:r>
              <w:rPr>
                <w:rFonts w:ascii="Arial" w:hAnsi="Arial" w:cs="Arial"/>
                <w:sz w:val="20"/>
                <w:lang w:val="en-US"/>
              </w:rPr>
              <w:t>, Longman</w:t>
            </w:r>
            <w:r w:rsidR="003B5709">
              <w:rPr>
                <w:rFonts w:ascii="Arial" w:hAnsi="Arial" w:cs="Arial"/>
                <w:sz w:val="20"/>
                <w:lang w:val="en-US"/>
              </w:rPr>
              <w:t>.</w:t>
            </w:r>
          </w:p>
          <w:p w14:paraId="77CA786B" w14:textId="77777777" w:rsidR="003B5709" w:rsidRDefault="001722F6" w:rsidP="003F17A5">
            <w:pPr>
              <w:pStyle w:val="Paragraphedeliste"/>
              <w:numPr>
                <w:ilvl w:val="0"/>
                <w:numId w:val="1"/>
              </w:numPr>
              <w:rPr>
                <w:rFonts w:ascii="Arial" w:hAnsi="Arial" w:cs="Arial"/>
                <w:sz w:val="20"/>
                <w:lang w:val="en-US"/>
              </w:rPr>
            </w:pPr>
            <w:r w:rsidRPr="001722F6">
              <w:rPr>
                <w:rFonts w:ascii="Arial" w:hAnsi="Arial" w:cs="Arial"/>
                <w:sz w:val="20"/>
                <w:lang w:val="en-US"/>
              </w:rPr>
              <w:t>KAY Sue, VANGHAN Jones, « New Inside Out beginner», MacMillian</w:t>
            </w:r>
            <w:r>
              <w:rPr>
                <w:rFonts w:ascii="Arial" w:hAnsi="Arial" w:cs="Arial"/>
                <w:sz w:val="20"/>
                <w:lang w:val="en-US"/>
              </w:rPr>
              <w:t>.</w:t>
            </w:r>
          </w:p>
          <w:p w14:paraId="182108CE" w14:textId="7B5AFDDA" w:rsidR="00415934" w:rsidRPr="008273A8" w:rsidRDefault="00415934" w:rsidP="003F17A5">
            <w:pPr>
              <w:pStyle w:val="Paragraphedeliste"/>
              <w:numPr>
                <w:ilvl w:val="0"/>
                <w:numId w:val="1"/>
              </w:numPr>
              <w:rPr>
                <w:rFonts w:ascii="Arial" w:hAnsi="Arial" w:cs="Arial"/>
                <w:sz w:val="20"/>
                <w:lang w:val="en-US"/>
              </w:rPr>
            </w:pPr>
            <w:r w:rsidRPr="00415934">
              <w:rPr>
                <w:rFonts w:ascii="Arial" w:hAnsi="Arial" w:cs="Arial"/>
                <w:sz w:val="20"/>
                <w:lang w:val="en-US"/>
              </w:rPr>
              <w:t>KAY Sue, VANGHAN Jones, « New Inside Out elementary», MacMillian</w:t>
            </w:r>
            <w:r>
              <w:rPr>
                <w:rFonts w:ascii="Arial" w:hAnsi="Arial" w:cs="Arial"/>
                <w:sz w:val="20"/>
                <w:lang w:val="en-US"/>
              </w:rPr>
              <w:t>.</w:t>
            </w:r>
          </w:p>
        </w:tc>
      </w:tr>
      <w:tr w:rsidR="006333B0" w:rsidRPr="00D05A28" w14:paraId="70F9B297" w14:textId="77777777" w:rsidTr="00251FA4">
        <w:tc>
          <w:tcPr>
            <w:tcW w:w="9212" w:type="dxa"/>
            <w:gridSpan w:val="2"/>
            <w:tcBorders>
              <w:left w:val="nil"/>
              <w:right w:val="nil"/>
            </w:tcBorders>
          </w:tcPr>
          <w:p w14:paraId="3DBDE8C1" w14:textId="77777777" w:rsidR="006333B0" w:rsidRPr="008273A8" w:rsidRDefault="006333B0">
            <w:pPr>
              <w:rPr>
                <w:rFonts w:ascii="Arial" w:hAnsi="Arial" w:cs="Arial"/>
                <w:sz w:val="20"/>
                <w:lang w:val="en-US"/>
              </w:rPr>
            </w:pPr>
          </w:p>
          <w:p w14:paraId="39970077" w14:textId="77777777" w:rsidR="00253A2E" w:rsidRPr="008273A8" w:rsidRDefault="00253A2E">
            <w:pPr>
              <w:rPr>
                <w:rFonts w:ascii="Arial" w:hAnsi="Arial" w:cs="Arial"/>
                <w:sz w:val="20"/>
                <w:lang w:val="en-US"/>
              </w:rPr>
            </w:pPr>
          </w:p>
        </w:tc>
      </w:tr>
      <w:tr w:rsidR="006333B0" w:rsidRPr="004B0493" w14:paraId="177ABCF2" w14:textId="77777777" w:rsidTr="00B34797">
        <w:tc>
          <w:tcPr>
            <w:tcW w:w="9212" w:type="dxa"/>
            <w:gridSpan w:val="2"/>
          </w:tcPr>
          <w:p w14:paraId="36453122" w14:textId="30FA9889" w:rsidR="006333B0" w:rsidRDefault="006333B0" w:rsidP="006333B0">
            <w:pPr>
              <w:jc w:val="center"/>
              <w:rPr>
                <w:rFonts w:ascii="Arial" w:hAnsi="Arial" w:cs="Arial"/>
                <w:sz w:val="20"/>
              </w:rPr>
            </w:pPr>
            <w:r w:rsidRPr="00251FA4">
              <w:rPr>
                <w:rFonts w:ascii="Arial" w:hAnsi="Arial" w:cs="Arial"/>
                <w:b/>
              </w:rPr>
              <w:t>PERSONNEL</w:t>
            </w:r>
            <w:r w:rsidR="00AC49D8">
              <w:rPr>
                <w:rFonts w:ascii="Arial" w:hAnsi="Arial" w:cs="Arial"/>
                <w:b/>
              </w:rPr>
              <w:t>(S)</w:t>
            </w:r>
            <w:r w:rsidRPr="00251FA4">
              <w:rPr>
                <w:rFonts w:ascii="Arial" w:hAnsi="Arial" w:cs="Arial"/>
              </w:rPr>
              <w:t xml:space="preserve"> </w:t>
            </w:r>
            <w:r w:rsidRPr="00251FA4">
              <w:rPr>
                <w:rFonts w:ascii="Arial" w:hAnsi="Arial" w:cs="Arial"/>
                <w:b/>
              </w:rPr>
              <w:t>ENSEIGNANT</w:t>
            </w:r>
            <w:r w:rsidR="00AC49D8">
              <w:rPr>
                <w:rFonts w:ascii="Arial" w:hAnsi="Arial" w:cs="Arial"/>
                <w:b/>
              </w:rPr>
              <w:t>(S)</w:t>
            </w:r>
          </w:p>
        </w:tc>
      </w:tr>
      <w:tr w:rsidR="006333B0" w:rsidRPr="004B0493" w14:paraId="12AA6EA1" w14:textId="77777777" w:rsidTr="00251FA4">
        <w:tc>
          <w:tcPr>
            <w:tcW w:w="9212" w:type="dxa"/>
            <w:gridSpan w:val="2"/>
            <w:tcBorders>
              <w:bottom w:val="single" w:sz="4" w:space="0" w:color="auto"/>
            </w:tcBorders>
          </w:tcPr>
          <w:p w14:paraId="5AAF505A" w14:textId="48EFFE3B" w:rsidR="006333B0" w:rsidRDefault="00A21BE2" w:rsidP="006333B0">
            <w:pPr>
              <w:rPr>
                <w:rFonts w:ascii="Arial" w:hAnsi="Arial" w:cs="Arial"/>
                <w:sz w:val="20"/>
              </w:rPr>
            </w:pPr>
            <w:r>
              <w:rPr>
                <w:rFonts w:ascii="Arial" w:hAnsi="Arial" w:cs="Arial"/>
                <w:sz w:val="20"/>
              </w:rPr>
              <w:t>M.</w:t>
            </w:r>
            <w:r w:rsidR="00FD3478">
              <w:rPr>
                <w:rFonts w:ascii="Arial" w:hAnsi="Arial" w:cs="Arial"/>
                <w:sz w:val="20"/>
              </w:rPr>
              <w:t xml:space="preserve"> Rakofsky</w:t>
            </w:r>
          </w:p>
        </w:tc>
      </w:tr>
      <w:tr w:rsidR="006333B0" w:rsidRPr="004B0493" w14:paraId="26B91A2D" w14:textId="77777777" w:rsidTr="00251FA4">
        <w:tc>
          <w:tcPr>
            <w:tcW w:w="9212" w:type="dxa"/>
            <w:gridSpan w:val="2"/>
            <w:tcBorders>
              <w:left w:val="nil"/>
              <w:right w:val="nil"/>
            </w:tcBorders>
          </w:tcPr>
          <w:p w14:paraId="2F62D97A" w14:textId="77777777" w:rsidR="006333B0" w:rsidRDefault="006333B0" w:rsidP="006333B0">
            <w:pPr>
              <w:rPr>
                <w:rFonts w:ascii="Arial" w:hAnsi="Arial" w:cs="Arial"/>
                <w:sz w:val="20"/>
              </w:rPr>
            </w:pPr>
          </w:p>
          <w:p w14:paraId="7E3DDFA1" w14:textId="77777777" w:rsidR="00253A2E" w:rsidRDefault="00253A2E" w:rsidP="006333B0">
            <w:pPr>
              <w:rPr>
                <w:rFonts w:ascii="Arial" w:hAnsi="Arial" w:cs="Arial"/>
                <w:sz w:val="20"/>
              </w:rPr>
            </w:pPr>
          </w:p>
        </w:tc>
      </w:tr>
      <w:tr w:rsidR="006333B0" w:rsidRPr="004B0493" w14:paraId="4DABB7BB" w14:textId="77777777" w:rsidTr="00B34797">
        <w:tc>
          <w:tcPr>
            <w:tcW w:w="9212" w:type="dxa"/>
            <w:gridSpan w:val="2"/>
          </w:tcPr>
          <w:p w14:paraId="262DFF66" w14:textId="77777777" w:rsidR="006333B0" w:rsidRPr="00251FA4" w:rsidRDefault="006333B0" w:rsidP="006333B0">
            <w:pPr>
              <w:jc w:val="center"/>
              <w:rPr>
                <w:rFonts w:ascii="Arial" w:hAnsi="Arial" w:cs="Arial"/>
                <w:b/>
                <w:sz w:val="20"/>
              </w:rPr>
            </w:pPr>
            <w:r w:rsidRPr="00251FA4">
              <w:rPr>
                <w:rFonts w:ascii="Arial" w:hAnsi="Arial" w:cs="Arial"/>
                <w:b/>
              </w:rPr>
              <w:t>METHODOLOGIE</w:t>
            </w:r>
          </w:p>
        </w:tc>
      </w:tr>
      <w:tr w:rsidR="006333B0" w:rsidRPr="004B0493" w14:paraId="1DDCF0D8" w14:textId="77777777" w:rsidTr="00251FA4">
        <w:tc>
          <w:tcPr>
            <w:tcW w:w="9212" w:type="dxa"/>
            <w:gridSpan w:val="2"/>
            <w:tcBorders>
              <w:bottom w:val="single" w:sz="4" w:space="0" w:color="auto"/>
            </w:tcBorders>
          </w:tcPr>
          <w:p w14:paraId="00012A02" w14:textId="740EF0C5" w:rsidR="002B1465" w:rsidRDefault="00181711" w:rsidP="002B1465">
            <w:pPr>
              <w:jc w:val="both"/>
              <w:rPr>
                <w:rFonts w:ascii="Arial" w:hAnsi="Arial" w:cs="Arial"/>
                <w:sz w:val="20"/>
              </w:rPr>
            </w:pPr>
            <w:r>
              <w:rPr>
                <w:rFonts w:ascii="Arial" w:hAnsi="Arial" w:cs="Arial"/>
                <w:sz w:val="20"/>
              </w:rPr>
              <w:t xml:space="preserve">Le cours s’axe très fortement sur une pratique active des compétences, surtout au niveau oral, de façon hebdomadaire. </w:t>
            </w:r>
            <w:r w:rsidR="004264CC">
              <w:rPr>
                <w:rFonts w:ascii="Arial" w:hAnsi="Arial" w:cs="Arial"/>
                <w:sz w:val="20"/>
              </w:rPr>
              <w:t xml:space="preserve">La liste de vocabulaire s’appuie sur le livre « Vocabulaire anglais », qui organise les termes par catégorie et restera pertinent bien après la fin du cours. Les règles de grammaire sont vues selon une pédagogie analytique : le but n’est pas juste de faire retenir les règles aux étudiants mais de les amener à comprendre la logique derrière </w:t>
            </w:r>
            <w:r w:rsidR="00286698">
              <w:rPr>
                <w:rFonts w:ascii="Arial" w:hAnsi="Arial" w:cs="Arial"/>
                <w:sz w:val="20"/>
              </w:rPr>
              <w:t>celles-ci</w:t>
            </w:r>
            <w:r w:rsidR="004264CC">
              <w:rPr>
                <w:rFonts w:ascii="Arial" w:hAnsi="Arial" w:cs="Arial"/>
                <w:sz w:val="20"/>
              </w:rPr>
              <w:t xml:space="preserve"> et ainsi de mieux s’approprier la langue.</w:t>
            </w:r>
          </w:p>
          <w:p w14:paraId="5B6D2A0C" w14:textId="77777777" w:rsidR="006333B0" w:rsidRDefault="00286698" w:rsidP="00FF5D3F">
            <w:pPr>
              <w:jc w:val="both"/>
              <w:rPr>
                <w:rFonts w:ascii="Arial" w:hAnsi="Arial" w:cs="Arial"/>
                <w:sz w:val="20"/>
              </w:rPr>
            </w:pPr>
            <w:r>
              <w:rPr>
                <w:rFonts w:ascii="Arial" w:hAnsi="Arial" w:cs="Arial"/>
                <w:sz w:val="20"/>
              </w:rPr>
              <w:t>De plus, un accent est mis sur la familiarisation avec le monde anglo-saxon, afin d’indiquer qu’apprendre une langue permet également d’élargir ses horizons culturels</w:t>
            </w:r>
            <w:r w:rsidR="007D5A0D">
              <w:rPr>
                <w:rFonts w:ascii="Arial" w:hAnsi="Arial" w:cs="Arial"/>
                <w:sz w:val="20"/>
              </w:rPr>
              <w:t xml:space="preserve"> et de donner aux étudiants des pistes quant à comment pratiquer la langue de leur côté</w:t>
            </w:r>
            <w:r w:rsidR="002B1465">
              <w:rPr>
                <w:rFonts w:ascii="Arial" w:hAnsi="Arial" w:cs="Arial"/>
                <w:sz w:val="20"/>
              </w:rPr>
              <w:t>.</w:t>
            </w:r>
          </w:p>
          <w:p w14:paraId="689100EA" w14:textId="3A38C2A0" w:rsidR="00FF5D3F" w:rsidRDefault="00FF5D3F" w:rsidP="00FF5D3F">
            <w:pPr>
              <w:jc w:val="both"/>
              <w:rPr>
                <w:rFonts w:ascii="Arial" w:hAnsi="Arial" w:cs="Arial"/>
                <w:sz w:val="20"/>
              </w:rPr>
            </w:pPr>
            <w:r>
              <w:rPr>
                <w:rFonts w:ascii="Arial" w:hAnsi="Arial" w:cs="Arial"/>
                <w:sz w:val="20"/>
              </w:rPr>
              <w:t xml:space="preserve">Un syllabus reprenant les règles de grammaire du niveau 1 sera mis à la disposition des étudiants pour </w:t>
            </w:r>
            <w:r w:rsidR="00710BDE">
              <w:rPr>
                <w:rFonts w:ascii="Arial" w:hAnsi="Arial" w:cs="Arial"/>
                <w:sz w:val="20"/>
              </w:rPr>
              <w:t xml:space="preserve">pouvoir se refamiliariser avec ce qui est considéré comme acquis. </w:t>
            </w:r>
            <w:r w:rsidR="00B90E42">
              <w:rPr>
                <w:rFonts w:ascii="Arial" w:hAnsi="Arial" w:cs="Arial"/>
                <w:sz w:val="20"/>
              </w:rPr>
              <w:t>Enfin</w:t>
            </w:r>
            <w:r w:rsidR="00710BDE">
              <w:rPr>
                <w:rFonts w:ascii="Arial" w:hAnsi="Arial" w:cs="Arial"/>
                <w:sz w:val="20"/>
              </w:rPr>
              <w:t>, des exercices complémentaires optionnels seront régulièrement donnés aux étudiants en fonction de la matière vue et de leurs requêtes.</w:t>
            </w:r>
          </w:p>
        </w:tc>
      </w:tr>
      <w:tr w:rsidR="00251FA4" w:rsidRPr="004B0493" w14:paraId="47AB6A0F" w14:textId="77777777" w:rsidTr="00251FA4">
        <w:tc>
          <w:tcPr>
            <w:tcW w:w="9212" w:type="dxa"/>
            <w:gridSpan w:val="2"/>
            <w:tcBorders>
              <w:left w:val="nil"/>
              <w:right w:val="nil"/>
            </w:tcBorders>
          </w:tcPr>
          <w:p w14:paraId="40104E28" w14:textId="77777777" w:rsidR="00251FA4" w:rsidRDefault="00251FA4" w:rsidP="006333B0">
            <w:pPr>
              <w:jc w:val="center"/>
              <w:rPr>
                <w:rFonts w:ascii="Arial" w:hAnsi="Arial" w:cs="Arial"/>
                <w:b/>
              </w:rPr>
            </w:pPr>
          </w:p>
          <w:p w14:paraId="4C933D81" w14:textId="77777777" w:rsidR="00253A2E" w:rsidRPr="00251FA4" w:rsidRDefault="00253A2E" w:rsidP="006333B0">
            <w:pPr>
              <w:jc w:val="center"/>
              <w:rPr>
                <w:rFonts w:ascii="Arial" w:hAnsi="Arial" w:cs="Arial"/>
                <w:b/>
              </w:rPr>
            </w:pPr>
          </w:p>
        </w:tc>
      </w:tr>
      <w:tr w:rsidR="006333B0" w:rsidRPr="004B0493" w14:paraId="17CBA46B" w14:textId="77777777" w:rsidTr="00B34797">
        <w:tc>
          <w:tcPr>
            <w:tcW w:w="9212" w:type="dxa"/>
            <w:gridSpan w:val="2"/>
          </w:tcPr>
          <w:p w14:paraId="1610A661" w14:textId="77777777" w:rsidR="006333B0" w:rsidRDefault="006333B0" w:rsidP="006333B0">
            <w:pPr>
              <w:jc w:val="center"/>
              <w:rPr>
                <w:rFonts w:ascii="Arial" w:hAnsi="Arial" w:cs="Arial"/>
                <w:sz w:val="20"/>
              </w:rPr>
            </w:pPr>
            <w:r w:rsidRPr="00251FA4">
              <w:rPr>
                <w:rFonts w:ascii="Arial" w:hAnsi="Arial" w:cs="Arial"/>
                <w:b/>
              </w:rPr>
              <w:t>MODES</w:t>
            </w:r>
            <w:r w:rsidRPr="00251FA4">
              <w:rPr>
                <w:rFonts w:ascii="Arial" w:hAnsi="Arial" w:cs="Arial"/>
              </w:rPr>
              <w:t xml:space="preserve"> </w:t>
            </w:r>
            <w:r w:rsidRPr="00251FA4">
              <w:rPr>
                <w:rFonts w:ascii="Arial" w:hAnsi="Arial" w:cs="Arial"/>
                <w:b/>
              </w:rPr>
              <w:t>D’EVALUATION</w:t>
            </w:r>
          </w:p>
        </w:tc>
      </w:tr>
      <w:tr w:rsidR="006333B0" w:rsidRPr="004B0493" w14:paraId="2E30BEAB" w14:textId="77777777" w:rsidTr="00B34797">
        <w:tc>
          <w:tcPr>
            <w:tcW w:w="9212" w:type="dxa"/>
            <w:gridSpan w:val="2"/>
          </w:tcPr>
          <w:p w14:paraId="7A6F53CA" w14:textId="5A55C857" w:rsidR="006333B0" w:rsidRPr="00B574ED" w:rsidRDefault="008E5CDC" w:rsidP="00B574ED">
            <w:pPr>
              <w:pStyle w:val="Paragraphedeliste"/>
              <w:numPr>
                <w:ilvl w:val="0"/>
                <w:numId w:val="1"/>
              </w:numPr>
              <w:jc w:val="both"/>
              <w:rPr>
                <w:rFonts w:ascii="Arial" w:hAnsi="Arial" w:cs="Arial"/>
                <w:sz w:val="20"/>
              </w:rPr>
            </w:pPr>
            <w:r w:rsidRPr="00B574ED">
              <w:rPr>
                <w:rFonts w:ascii="Arial" w:hAnsi="Arial" w:cs="Arial"/>
                <w:sz w:val="20"/>
              </w:rPr>
              <w:t xml:space="preserve">Évaluation écrite certificative </w:t>
            </w:r>
            <w:r w:rsidR="00215C9F" w:rsidRPr="00B574ED">
              <w:rPr>
                <w:rFonts w:ascii="Arial" w:hAnsi="Arial" w:cs="Arial"/>
                <w:sz w:val="20"/>
              </w:rPr>
              <w:t>portant sur l</w:t>
            </w:r>
            <w:r w:rsidR="00B574ED" w:rsidRPr="00B574ED">
              <w:rPr>
                <w:rFonts w:ascii="Arial" w:hAnsi="Arial" w:cs="Arial"/>
                <w:sz w:val="20"/>
              </w:rPr>
              <w:t>a compréhension à l’audition, la compréhension à la lecture et l’expression écrite</w:t>
            </w:r>
          </w:p>
          <w:p w14:paraId="1BEE720F" w14:textId="1DD8560A" w:rsidR="006333B0" w:rsidRPr="00B574ED" w:rsidRDefault="008E5CDC" w:rsidP="00B574ED">
            <w:pPr>
              <w:pStyle w:val="Paragraphedeliste"/>
              <w:numPr>
                <w:ilvl w:val="0"/>
                <w:numId w:val="1"/>
              </w:numPr>
              <w:jc w:val="both"/>
              <w:rPr>
                <w:rFonts w:ascii="Arial" w:hAnsi="Arial" w:cs="Arial"/>
                <w:sz w:val="20"/>
              </w:rPr>
            </w:pPr>
            <w:r w:rsidRPr="00B574ED">
              <w:rPr>
                <w:rFonts w:ascii="Arial" w:hAnsi="Arial" w:cs="Arial"/>
                <w:sz w:val="20"/>
              </w:rPr>
              <w:t xml:space="preserve">Évaluation orale certificative </w:t>
            </w:r>
            <w:r w:rsidR="00B574ED">
              <w:rPr>
                <w:rFonts w:ascii="Arial" w:hAnsi="Arial" w:cs="Arial"/>
                <w:sz w:val="20"/>
              </w:rPr>
              <w:t>portant sur l’expression orale (avec et sans interaction)</w:t>
            </w:r>
          </w:p>
          <w:p w14:paraId="259A5EBA" w14:textId="77777777" w:rsidR="006333B0" w:rsidRDefault="006333B0" w:rsidP="00B574ED">
            <w:pPr>
              <w:jc w:val="both"/>
              <w:rPr>
                <w:rFonts w:ascii="Arial" w:hAnsi="Arial" w:cs="Arial"/>
                <w:sz w:val="20"/>
              </w:rPr>
            </w:pPr>
          </w:p>
        </w:tc>
      </w:tr>
    </w:tbl>
    <w:p w14:paraId="1F0F6956" w14:textId="77777777" w:rsidR="004B0493" w:rsidRDefault="004B0493"/>
    <w:sectPr w:rsidR="004B04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8E0C28"/>
    <w:multiLevelType w:val="hybridMultilevel"/>
    <w:tmpl w:val="41FCC06A"/>
    <w:lvl w:ilvl="0" w:tplc="A7304C52">
      <w:numFmt w:val="bullet"/>
      <w:lvlText w:val="-"/>
      <w:lvlJc w:val="left"/>
      <w:pPr>
        <w:ind w:left="720" w:hanging="360"/>
      </w:pPr>
      <w:rPr>
        <w:rFonts w:ascii="Arial" w:eastAsiaTheme="minorHAnsi" w:hAnsi="Arial" w:cs="Arial"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0493"/>
    <w:rsid w:val="00037C3C"/>
    <w:rsid w:val="00086DDB"/>
    <w:rsid w:val="000A2C70"/>
    <w:rsid w:val="000F2FEE"/>
    <w:rsid w:val="00162CEA"/>
    <w:rsid w:val="001722F6"/>
    <w:rsid w:val="00181711"/>
    <w:rsid w:val="001D2A89"/>
    <w:rsid w:val="00215C9F"/>
    <w:rsid w:val="00217F16"/>
    <w:rsid w:val="00251FA4"/>
    <w:rsid w:val="00253A2E"/>
    <w:rsid w:val="002645FB"/>
    <w:rsid w:val="00286698"/>
    <w:rsid w:val="002B1465"/>
    <w:rsid w:val="002B1CDC"/>
    <w:rsid w:val="002B4246"/>
    <w:rsid w:val="00331A79"/>
    <w:rsid w:val="003B3647"/>
    <w:rsid w:val="003B5709"/>
    <w:rsid w:val="003F17A5"/>
    <w:rsid w:val="00412082"/>
    <w:rsid w:val="00415934"/>
    <w:rsid w:val="004264CC"/>
    <w:rsid w:val="00461B6B"/>
    <w:rsid w:val="004B0493"/>
    <w:rsid w:val="00596170"/>
    <w:rsid w:val="005B64EE"/>
    <w:rsid w:val="005D7461"/>
    <w:rsid w:val="005F0720"/>
    <w:rsid w:val="00627368"/>
    <w:rsid w:val="006333B0"/>
    <w:rsid w:val="00653A69"/>
    <w:rsid w:val="006B7810"/>
    <w:rsid w:val="006E4E82"/>
    <w:rsid w:val="00710BDE"/>
    <w:rsid w:val="0071547D"/>
    <w:rsid w:val="00757290"/>
    <w:rsid w:val="007B74E3"/>
    <w:rsid w:val="007D41C9"/>
    <w:rsid w:val="007D5A0D"/>
    <w:rsid w:val="008273A8"/>
    <w:rsid w:val="00841404"/>
    <w:rsid w:val="0085529A"/>
    <w:rsid w:val="00870AB6"/>
    <w:rsid w:val="008919F8"/>
    <w:rsid w:val="008B358E"/>
    <w:rsid w:val="008D07A6"/>
    <w:rsid w:val="008E5CDC"/>
    <w:rsid w:val="009D118F"/>
    <w:rsid w:val="00A21BE2"/>
    <w:rsid w:val="00A33EC7"/>
    <w:rsid w:val="00A37A07"/>
    <w:rsid w:val="00A46CD9"/>
    <w:rsid w:val="00A47FCC"/>
    <w:rsid w:val="00AA7C0B"/>
    <w:rsid w:val="00AC49D8"/>
    <w:rsid w:val="00AE01D5"/>
    <w:rsid w:val="00B34797"/>
    <w:rsid w:val="00B574ED"/>
    <w:rsid w:val="00B90E42"/>
    <w:rsid w:val="00BE0126"/>
    <w:rsid w:val="00C5160F"/>
    <w:rsid w:val="00CE4D54"/>
    <w:rsid w:val="00CF5B14"/>
    <w:rsid w:val="00D05A28"/>
    <w:rsid w:val="00D4169C"/>
    <w:rsid w:val="00DD381F"/>
    <w:rsid w:val="00DD4A71"/>
    <w:rsid w:val="00DD51B5"/>
    <w:rsid w:val="00DD552C"/>
    <w:rsid w:val="00E05554"/>
    <w:rsid w:val="00E063FE"/>
    <w:rsid w:val="00E52A5F"/>
    <w:rsid w:val="00E62647"/>
    <w:rsid w:val="00E724A3"/>
    <w:rsid w:val="00EE7146"/>
    <w:rsid w:val="00F07A91"/>
    <w:rsid w:val="00F26129"/>
    <w:rsid w:val="00F56B97"/>
    <w:rsid w:val="00FB4C3A"/>
    <w:rsid w:val="00FB5294"/>
    <w:rsid w:val="00FD3478"/>
    <w:rsid w:val="00FF333E"/>
    <w:rsid w:val="00FF5D3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9AF18"/>
  <w15:docId w15:val="{D77F86EC-33DE-41E3-AD7F-D1476F5B0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4B04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870AB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70AB6"/>
    <w:rPr>
      <w:rFonts w:ascii="Tahoma" w:hAnsi="Tahoma" w:cs="Tahoma"/>
      <w:sz w:val="16"/>
      <w:szCs w:val="16"/>
    </w:rPr>
  </w:style>
  <w:style w:type="paragraph" w:styleId="Paragraphedeliste">
    <w:name w:val="List Paragraph"/>
    <w:basedOn w:val="Normal"/>
    <w:uiPriority w:val="34"/>
    <w:qFormat/>
    <w:rsid w:val="00EE71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022966-36B2-41F9-9E8E-211190EC1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722</Words>
  <Characters>3971</Characters>
  <Application>Microsoft Office Word</Application>
  <DocSecurity>4</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Company>
  <LinksUpToDate>false</LinksUpToDate>
  <CharactersWithSpaces>4684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Denis</dc:creator>
  <cp:keywords/>
  <dc:description/>
  <cp:lastModifiedBy>Nancy DENIS</cp:lastModifiedBy>
  <cp:revision>2</cp:revision>
  <dcterms:created xsi:type="dcterms:W3CDTF">2022-02-03T18:10:00Z</dcterms:created>
  <dcterms:modified xsi:type="dcterms:W3CDTF">2022-02-03T18:10:00Z</dcterms:modified>
</cp:coreProperties>
</file>